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85" w:rsidRDefault="00ED1585" w:rsidP="00ED1585">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ED1585" w:rsidRDefault="00ED1585" w:rsidP="00ED1585">
      <w:pPr>
        <w:keepNext w:val="0"/>
        <w:keepLines w:val="0"/>
        <w:autoSpaceDE w:val="0"/>
        <w:autoSpaceDN w:val="0"/>
        <w:adjustRightInd w:val="0"/>
        <w:spacing w:before="0" w:line="240" w:lineRule="auto"/>
        <w:rPr>
          <w:rFonts w:ascii="Tahoma" w:eastAsiaTheme="minorHAnsi" w:hAnsi="Tahoma" w:cs="Tahoma"/>
          <w:color w:val="auto"/>
          <w:sz w:val="20"/>
          <w:szCs w:val="20"/>
        </w:rPr>
      </w:pP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ПРАВИТЕЛЬСТВО РОСТОВСКОЙ ОБЛАСТИ</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29 декабря 2012 г. N 1159</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РАСХОДОВАНИИ СРЕДСТВ ОБЛАСТНОГО БЮДЖЕТА</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ПРЕДОСТАВЛЕНИЕ ЕЖЕМЕСЯЧНОЙ ДЕНЕЖНОЙ ВЫПЛАТЫ НА ТРЕТЬЕГО</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РЕБЕНКА ИЛИ ПОСЛЕДУЮЩИХ ДЕТЕЙ, </w:t>
      </w:r>
      <w:proofErr w:type="gramStart"/>
      <w:r>
        <w:rPr>
          <w:rFonts w:ascii="Arial" w:eastAsiaTheme="minorHAnsi" w:hAnsi="Arial" w:cs="Arial"/>
          <w:color w:val="auto"/>
          <w:sz w:val="20"/>
          <w:szCs w:val="20"/>
        </w:rPr>
        <w:t>УСТАНОВЛЕНИИ</w:t>
      </w:r>
      <w:proofErr w:type="gramEnd"/>
      <w:r>
        <w:rPr>
          <w:rFonts w:ascii="Arial" w:eastAsiaTheme="minorHAnsi" w:hAnsi="Arial" w:cs="Arial"/>
          <w:color w:val="auto"/>
          <w:sz w:val="20"/>
          <w:szCs w:val="20"/>
        </w:rPr>
        <w:t xml:space="preserve"> ВЕЛИЧИНЫ</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СРЕДНЕДУШЕВОГО ДЕНЕЖНОГО ДОХОДА НАСЕЛЕНИЯ ДЛЯ ОПРЕДЕЛЕНИЯ</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ПРАВА НА ЕЕ ПОЛУЧЕНИЕ, А ТАКЖЕ </w:t>
      </w:r>
      <w:proofErr w:type="gramStart"/>
      <w:r>
        <w:rPr>
          <w:rFonts w:ascii="Arial" w:eastAsiaTheme="minorHAnsi" w:hAnsi="Arial" w:cs="Arial"/>
          <w:color w:val="auto"/>
          <w:sz w:val="20"/>
          <w:szCs w:val="20"/>
        </w:rPr>
        <w:t>ПОРЯДКЕ</w:t>
      </w:r>
      <w:proofErr w:type="gramEnd"/>
      <w:r>
        <w:rPr>
          <w:rFonts w:ascii="Arial" w:eastAsiaTheme="minorHAnsi" w:hAnsi="Arial" w:cs="Arial"/>
          <w:color w:val="auto"/>
          <w:sz w:val="20"/>
          <w:szCs w:val="20"/>
        </w:rPr>
        <w:t xml:space="preserve"> УЧЕТА ДОХОДОВ СЕМЬИ</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ИСЧИСЛЕНИЯ СРЕДНЕДУШЕВОГО ДОХОДА СЕМЬИ</w:t>
      </w:r>
    </w:p>
    <w:p w:rsidR="00ED1585" w:rsidRDefault="00ED1585" w:rsidP="00ED1585">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ED1585">
        <w:trPr>
          <w:jc w:val="center"/>
        </w:trPr>
        <w:tc>
          <w:tcPr>
            <w:tcW w:w="5000" w:type="pct"/>
            <w:tcBorders>
              <w:left w:val="single" w:sz="24" w:space="0" w:color="CED3F1"/>
              <w:right w:val="single" w:sz="24" w:space="0" w:color="F4F3F8"/>
            </w:tcBorders>
            <w:shd w:val="clear" w:color="auto" w:fill="F4F3F8"/>
          </w:tcPr>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585" w:rsidRDefault="00ED1585">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26.12.2013 </w:t>
            </w:r>
            <w:hyperlink r:id="rId6" w:history="1">
              <w:r>
                <w:rPr>
                  <w:rFonts w:ascii="Arial" w:hAnsi="Arial" w:cs="Arial"/>
                  <w:color w:val="0000FF"/>
                  <w:sz w:val="20"/>
                  <w:szCs w:val="20"/>
                </w:rPr>
                <w:t>N 805</w:t>
              </w:r>
            </w:hyperlink>
            <w:r>
              <w:rPr>
                <w:rFonts w:ascii="Arial" w:hAnsi="Arial" w:cs="Arial"/>
                <w:color w:val="392C69"/>
                <w:sz w:val="20"/>
                <w:szCs w:val="20"/>
              </w:rPr>
              <w:t xml:space="preserve">, от 27.08.2014 </w:t>
            </w:r>
            <w:hyperlink r:id="rId7" w:history="1">
              <w:r>
                <w:rPr>
                  <w:rFonts w:ascii="Arial" w:hAnsi="Arial" w:cs="Arial"/>
                  <w:color w:val="0000FF"/>
                  <w:sz w:val="20"/>
                  <w:szCs w:val="20"/>
                </w:rPr>
                <w:t>N 602</w:t>
              </w:r>
            </w:hyperlink>
            <w:r>
              <w:rPr>
                <w:rFonts w:ascii="Arial" w:hAnsi="Arial" w:cs="Arial"/>
                <w:color w:val="392C69"/>
                <w:sz w:val="20"/>
                <w:szCs w:val="20"/>
              </w:rPr>
              <w:t xml:space="preserve">, от 18.12.2014 </w:t>
            </w:r>
            <w:hyperlink r:id="rId8" w:history="1">
              <w:r>
                <w:rPr>
                  <w:rFonts w:ascii="Arial" w:hAnsi="Arial" w:cs="Arial"/>
                  <w:color w:val="0000FF"/>
                  <w:sz w:val="20"/>
                  <w:szCs w:val="20"/>
                </w:rPr>
                <w:t>N 841</w:t>
              </w:r>
            </w:hyperlink>
            <w:r>
              <w:rPr>
                <w:rFonts w:ascii="Arial" w:hAnsi="Arial" w:cs="Arial"/>
                <w:color w:val="392C69"/>
                <w:sz w:val="20"/>
                <w:szCs w:val="20"/>
              </w:rPr>
              <w:t>,</w:t>
            </w:r>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08.04.2015 </w:t>
            </w:r>
            <w:hyperlink r:id="rId9" w:history="1">
              <w:r>
                <w:rPr>
                  <w:rFonts w:ascii="Arial" w:hAnsi="Arial" w:cs="Arial"/>
                  <w:color w:val="0000FF"/>
                  <w:sz w:val="20"/>
                  <w:szCs w:val="20"/>
                </w:rPr>
                <w:t>N 257</w:t>
              </w:r>
            </w:hyperlink>
            <w:r>
              <w:rPr>
                <w:rFonts w:ascii="Arial" w:hAnsi="Arial" w:cs="Arial"/>
                <w:color w:val="392C69"/>
                <w:sz w:val="20"/>
                <w:szCs w:val="20"/>
              </w:rPr>
              <w:t xml:space="preserve">, от 16.12.2015 </w:t>
            </w:r>
            <w:hyperlink r:id="rId10" w:history="1">
              <w:r>
                <w:rPr>
                  <w:rFonts w:ascii="Arial" w:hAnsi="Arial" w:cs="Arial"/>
                  <w:color w:val="0000FF"/>
                  <w:sz w:val="20"/>
                  <w:szCs w:val="20"/>
                </w:rPr>
                <w:t>N 169</w:t>
              </w:r>
            </w:hyperlink>
            <w:r>
              <w:rPr>
                <w:rFonts w:ascii="Arial" w:hAnsi="Arial" w:cs="Arial"/>
                <w:color w:val="392C69"/>
                <w:sz w:val="20"/>
                <w:szCs w:val="20"/>
              </w:rPr>
              <w:t xml:space="preserve">, от 20.06.2016 </w:t>
            </w:r>
            <w:hyperlink r:id="rId11" w:history="1">
              <w:r>
                <w:rPr>
                  <w:rFonts w:ascii="Arial" w:hAnsi="Arial" w:cs="Arial"/>
                  <w:color w:val="0000FF"/>
                  <w:sz w:val="20"/>
                  <w:szCs w:val="20"/>
                </w:rPr>
                <w:t>N 414</w:t>
              </w:r>
            </w:hyperlink>
            <w:r>
              <w:rPr>
                <w:rFonts w:ascii="Arial" w:hAnsi="Arial" w:cs="Arial"/>
                <w:color w:val="392C69"/>
                <w:sz w:val="20"/>
                <w:szCs w:val="20"/>
              </w:rPr>
              <w:t>,</w:t>
            </w:r>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29.12.2016 </w:t>
            </w:r>
            <w:hyperlink r:id="rId12" w:history="1">
              <w:r>
                <w:rPr>
                  <w:rFonts w:ascii="Arial" w:hAnsi="Arial" w:cs="Arial"/>
                  <w:color w:val="0000FF"/>
                  <w:sz w:val="20"/>
                  <w:szCs w:val="20"/>
                </w:rPr>
                <w:t>N 919</w:t>
              </w:r>
            </w:hyperlink>
            <w:r>
              <w:rPr>
                <w:rFonts w:ascii="Arial" w:hAnsi="Arial" w:cs="Arial"/>
                <w:color w:val="392C69"/>
                <w:sz w:val="20"/>
                <w:szCs w:val="20"/>
              </w:rPr>
              <w:t xml:space="preserve">, от 06.12.2017 </w:t>
            </w:r>
            <w:hyperlink r:id="rId13" w:history="1">
              <w:r>
                <w:rPr>
                  <w:rFonts w:ascii="Arial" w:hAnsi="Arial" w:cs="Arial"/>
                  <w:color w:val="0000FF"/>
                  <w:sz w:val="20"/>
                  <w:szCs w:val="20"/>
                </w:rPr>
                <w:t>N 824</w:t>
              </w:r>
            </w:hyperlink>
            <w:r>
              <w:rPr>
                <w:rFonts w:ascii="Arial" w:hAnsi="Arial" w:cs="Arial"/>
                <w:color w:val="392C69"/>
                <w:sz w:val="20"/>
                <w:szCs w:val="20"/>
              </w:rPr>
              <w:t xml:space="preserve">, от 14.11.2018 </w:t>
            </w:r>
            <w:hyperlink r:id="rId14" w:history="1">
              <w:r>
                <w:rPr>
                  <w:rFonts w:ascii="Arial" w:hAnsi="Arial" w:cs="Arial"/>
                  <w:color w:val="0000FF"/>
                  <w:sz w:val="20"/>
                  <w:szCs w:val="20"/>
                </w:rPr>
                <w:t>N 724</w:t>
              </w:r>
            </w:hyperlink>
            <w:r>
              <w:rPr>
                <w:rFonts w:ascii="Arial" w:hAnsi="Arial" w:cs="Arial"/>
                <w:color w:val="392C69"/>
                <w:sz w:val="20"/>
                <w:szCs w:val="20"/>
              </w:rPr>
              <w:t>,</w:t>
            </w:r>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01.02.2019 </w:t>
            </w:r>
            <w:hyperlink r:id="rId15" w:history="1">
              <w:r>
                <w:rPr>
                  <w:rFonts w:ascii="Arial" w:hAnsi="Arial" w:cs="Arial"/>
                  <w:color w:val="0000FF"/>
                  <w:sz w:val="20"/>
                  <w:szCs w:val="20"/>
                </w:rPr>
                <w:t>N 40</w:t>
              </w:r>
            </w:hyperlink>
            <w:r>
              <w:rPr>
                <w:rFonts w:ascii="Arial" w:hAnsi="Arial" w:cs="Arial"/>
                <w:color w:val="392C69"/>
                <w:sz w:val="20"/>
                <w:szCs w:val="20"/>
              </w:rPr>
              <w:t xml:space="preserve">, от 29.11.2019 </w:t>
            </w:r>
            <w:hyperlink r:id="rId16" w:history="1">
              <w:r>
                <w:rPr>
                  <w:rFonts w:ascii="Arial" w:hAnsi="Arial" w:cs="Arial"/>
                  <w:color w:val="0000FF"/>
                  <w:sz w:val="20"/>
                  <w:szCs w:val="20"/>
                </w:rPr>
                <w:t>N 861</w:t>
              </w:r>
            </w:hyperlink>
            <w:r>
              <w:rPr>
                <w:rFonts w:ascii="Arial" w:hAnsi="Arial" w:cs="Arial"/>
                <w:color w:val="392C69"/>
                <w:sz w:val="20"/>
                <w:szCs w:val="20"/>
              </w:rPr>
              <w:t xml:space="preserve">, от 27.04.2020 </w:t>
            </w:r>
            <w:hyperlink r:id="rId17" w:history="1">
              <w:r>
                <w:rPr>
                  <w:rFonts w:ascii="Arial" w:hAnsi="Arial" w:cs="Arial"/>
                  <w:color w:val="0000FF"/>
                  <w:sz w:val="20"/>
                  <w:szCs w:val="20"/>
                </w:rPr>
                <w:t>N 392</w:t>
              </w:r>
            </w:hyperlink>
            <w:r>
              <w:rPr>
                <w:rFonts w:ascii="Arial" w:hAnsi="Arial" w:cs="Arial"/>
                <w:color w:val="392C69"/>
                <w:sz w:val="20"/>
                <w:szCs w:val="20"/>
              </w:rPr>
              <w:t>,</w:t>
            </w:r>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28.12.2020 </w:t>
            </w:r>
            <w:hyperlink r:id="rId18" w:history="1">
              <w:r>
                <w:rPr>
                  <w:rFonts w:ascii="Arial" w:hAnsi="Arial" w:cs="Arial"/>
                  <w:color w:val="0000FF"/>
                  <w:sz w:val="20"/>
                  <w:szCs w:val="20"/>
                </w:rPr>
                <w:t>N 441</w:t>
              </w:r>
            </w:hyperlink>
            <w:r>
              <w:rPr>
                <w:rFonts w:ascii="Arial" w:hAnsi="Arial" w:cs="Arial"/>
                <w:color w:val="392C69"/>
                <w:sz w:val="20"/>
                <w:szCs w:val="20"/>
              </w:rPr>
              <w:t xml:space="preserve">, от 29.03.2021 </w:t>
            </w:r>
            <w:hyperlink r:id="rId19" w:history="1">
              <w:r>
                <w:rPr>
                  <w:rFonts w:ascii="Arial" w:hAnsi="Arial" w:cs="Arial"/>
                  <w:color w:val="0000FF"/>
                  <w:sz w:val="20"/>
                  <w:szCs w:val="20"/>
                </w:rPr>
                <w:t>N 219</w:t>
              </w:r>
            </w:hyperlink>
            <w:r>
              <w:rPr>
                <w:rFonts w:ascii="Arial" w:hAnsi="Arial" w:cs="Arial"/>
                <w:color w:val="392C69"/>
                <w:sz w:val="20"/>
                <w:szCs w:val="20"/>
              </w:rPr>
              <w:t xml:space="preserve">, от 27.12.2021 </w:t>
            </w:r>
            <w:hyperlink r:id="rId20" w:history="1">
              <w:r>
                <w:rPr>
                  <w:rFonts w:ascii="Arial" w:hAnsi="Arial" w:cs="Arial"/>
                  <w:color w:val="0000FF"/>
                  <w:sz w:val="20"/>
                  <w:szCs w:val="20"/>
                </w:rPr>
                <w:t>N 1133</w:t>
              </w:r>
            </w:hyperlink>
            <w:r>
              <w:rPr>
                <w:rFonts w:ascii="Arial" w:hAnsi="Arial" w:cs="Arial"/>
                <w:color w:val="392C69"/>
                <w:sz w:val="20"/>
                <w:szCs w:val="20"/>
              </w:rPr>
              <w:t>,</w:t>
            </w:r>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16.05.2022 </w:t>
            </w:r>
            <w:hyperlink r:id="rId21" w:history="1">
              <w:r>
                <w:rPr>
                  <w:rFonts w:ascii="Arial" w:hAnsi="Arial" w:cs="Arial"/>
                  <w:color w:val="0000FF"/>
                  <w:sz w:val="20"/>
                  <w:szCs w:val="20"/>
                </w:rPr>
                <w:t>N 407</w:t>
              </w:r>
            </w:hyperlink>
            <w:r>
              <w:rPr>
                <w:rFonts w:ascii="Arial" w:hAnsi="Arial" w:cs="Arial"/>
                <w:color w:val="392C69"/>
                <w:sz w:val="20"/>
                <w:szCs w:val="20"/>
              </w:rPr>
              <w:t xml:space="preserve">, от 10.01.2023 </w:t>
            </w:r>
            <w:hyperlink r:id="rId22" w:history="1">
              <w:r>
                <w:rPr>
                  <w:rFonts w:ascii="Arial" w:hAnsi="Arial" w:cs="Arial"/>
                  <w:color w:val="0000FF"/>
                  <w:sz w:val="20"/>
                  <w:szCs w:val="20"/>
                </w:rPr>
                <w:t>N 3</w:t>
              </w:r>
            </w:hyperlink>
            <w:r>
              <w:rPr>
                <w:rFonts w:ascii="Arial" w:hAnsi="Arial" w:cs="Arial"/>
                <w:color w:val="392C69"/>
                <w:sz w:val="20"/>
                <w:szCs w:val="20"/>
              </w:rPr>
              <w:t>)</w:t>
            </w:r>
          </w:p>
        </w:tc>
      </w:tr>
    </w:tbl>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целях реализации Областного </w:t>
      </w:r>
      <w:hyperlink r:id="rId23" w:history="1">
        <w:r>
          <w:rPr>
            <w:rFonts w:ascii="Arial" w:hAnsi="Arial" w:cs="Arial"/>
            <w:color w:val="0000FF"/>
            <w:sz w:val="20"/>
            <w:szCs w:val="20"/>
          </w:rPr>
          <w:t>закона</w:t>
        </w:r>
      </w:hyperlink>
      <w:r>
        <w:rPr>
          <w:rFonts w:ascii="Arial" w:hAnsi="Arial" w:cs="Arial"/>
          <w:sz w:val="20"/>
          <w:szCs w:val="20"/>
        </w:rPr>
        <w:t xml:space="preserve"> от 22.06.2012 N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 Правительство Ростовской области постановляет:</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w:anchor="Par51" w:history="1">
        <w:proofErr w:type="gramStart"/>
        <w:r>
          <w:rPr>
            <w:rFonts w:ascii="Arial" w:hAnsi="Arial" w:cs="Arial"/>
            <w:color w:val="0000FF"/>
            <w:sz w:val="20"/>
            <w:szCs w:val="20"/>
          </w:rPr>
          <w:t>Положение</w:t>
        </w:r>
      </w:hyperlink>
      <w:r>
        <w:rPr>
          <w:rFonts w:ascii="Arial" w:hAnsi="Arial" w:cs="Arial"/>
          <w:sz w:val="20"/>
          <w:szCs w:val="20"/>
        </w:rPr>
        <w:t xml:space="preserve"> о порядке расходования субвенций из областного бюджета бюджетам муниципальных районов и городских округов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 третьего ребенка или последующих детей</w:t>
      </w:r>
      <w:proofErr w:type="gramEnd"/>
      <w:r>
        <w:rPr>
          <w:rFonts w:ascii="Arial" w:hAnsi="Arial" w:cs="Arial"/>
          <w:sz w:val="20"/>
          <w:szCs w:val="20"/>
        </w:rPr>
        <w:t xml:space="preserve"> до достижения ребенком возраста трех лет, согласно приложению N 1.</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w:anchor="Par110" w:history="1">
        <w:proofErr w:type="gramStart"/>
        <w:r>
          <w:rPr>
            <w:rFonts w:ascii="Arial" w:hAnsi="Arial" w:cs="Arial"/>
            <w:color w:val="0000FF"/>
            <w:sz w:val="20"/>
            <w:szCs w:val="20"/>
          </w:rPr>
          <w:t>Положение</w:t>
        </w:r>
      </w:hyperlink>
      <w:r>
        <w:rPr>
          <w:rFonts w:ascii="Arial" w:hAnsi="Arial" w:cs="Arial"/>
          <w:sz w:val="20"/>
          <w:szCs w:val="20"/>
        </w:rPr>
        <w:t xml:space="preserve"> о порядке учета доходов семьи и исчисления среднедушевого дохода семьи для определения права на получение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 третьего ребенка или последующих детей до достижения ребенком возраста трех лет, согласно приложению N 2.</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Установить величину среднедушевого денежного дохода населения по Ростовской области для определения права на получение ежемесячной денежной выплаты на третьего ребенка или последующих детей до достижения ребенком возраста трех лет в 2023 году в размере 40850,00 руб.</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2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10.01.2023 N 3)</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Министерству труда и социального развития Ростовской области (Елисеева Е.В.) совместно с главами муниципальных районов и городских округов Ростовской области обеспечить исполнение настоящего постановления.</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26.12.2013 N 805)</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Постановление вступает в силу со дня его официального опубликования и распространяется на правоотношения, возникшие с 1 января 2013 г.</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Контроль за</w:t>
      </w:r>
      <w:proofErr w:type="gramEnd"/>
      <w:r>
        <w:rPr>
          <w:rFonts w:ascii="Arial" w:hAnsi="Arial" w:cs="Arial"/>
          <w:sz w:val="20"/>
          <w:szCs w:val="20"/>
        </w:rPr>
        <w:t xml:space="preserve"> выполнением настоящего постановления возложить на заместителя Губернатора Ростовской области </w:t>
      </w:r>
      <w:proofErr w:type="spellStart"/>
      <w:r>
        <w:rPr>
          <w:rFonts w:ascii="Arial" w:hAnsi="Arial" w:cs="Arial"/>
          <w:sz w:val="20"/>
          <w:szCs w:val="20"/>
        </w:rPr>
        <w:t>Пучкова</w:t>
      </w:r>
      <w:proofErr w:type="spellEnd"/>
      <w:r>
        <w:rPr>
          <w:rFonts w:ascii="Arial" w:hAnsi="Arial" w:cs="Arial"/>
          <w:sz w:val="20"/>
          <w:szCs w:val="20"/>
        </w:rPr>
        <w:t xml:space="preserve"> А.В.</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10.01.2023 N 3)</w:t>
      </w: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В.Ю.</w:t>
      </w:r>
      <w:proofErr w:type="gramStart"/>
      <w:r>
        <w:rPr>
          <w:rFonts w:ascii="Arial" w:hAnsi="Arial" w:cs="Arial"/>
          <w:sz w:val="20"/>
          <w:szCs w:val="20"/>
        </w:rPr>
        <w:t>ГОЛУБЕВ</w:t>
      </w:r>
      <w:proofErr w:type="gramEnd"/>
    </w:p>
    <w:p w:rsidR="00ED1585" w:rsidRDefault="00ED1585" w:rsidP="00ED1585">
      <w:pPr>
        <w:autoSpaceDE w:val="0"/>
        <w:autoSpaceDN w:val="0"/>
        <w:adjustRightInd w:val="0"/>
        <w:spacing w:after="0" w:line="240" w:lineRule="auto"/>
        <w:rPr>
          <w:rFonts w:ascii="Arial" w:hAnsi="Arial" w:cs="Arial"/>
          <w:sz w:val="20"/>
          <w:szCs w:val="20"/>
        </w:rPr>
      </w:pPr>
      <w:r>
        <w:rPr>
          <w:rFonts w:ascii="Arial" w:hAnsi="Arial" w:cs="Arial"/>
          <w:sz w:val="20"/>
          <w:szCs w:val="20"/>
        </w:rPr>
        <w:t>Постановление вносит</w:t>
      </w:r>
    </w:p>
    <w:p w:rsidR="00ED1585" w:rsidRDefault="00ED1585" w:rsidP="00ED1585">
      <w:pPr>
        <w:autoSpaceDE w:val="0"/>
        <w:autoSpaceDN w:val="0"/>
        <w:adjustRightInd w:val="0"/>
        <w:spacing w:before="200" w:after="0" w:line="240" w:lineRule="auto"/>
        <w:rPr>
          <w:rFonts w:ascii="Arial" w:hAnsi="Arial" w:cs="Arial"/>
          <w:sz w:val="20"/>
          <w:szCs w:val="20"/>
        </w:rPr>
      </w:pPr>
      <w:r>
        <w:rPr>
          <w:rFonts w:ascii="Arial" w:hAnsi="Arial" w:cs="Arial"/>
          <w:sz w:val="20"/>
          <w:szCs w:val="20"/>
        </w:rPr>
        <w:t>министерство труда</w:t>
      </w:r>
    </w:p>
    <w:p w:rsidR="00ED1585" w:rsidRDefault="00ED1585" w:rsidP="00ED1585">
      <w:pPr>
        <w:autoSpaceDE w:val="0"/>
        <w:autoSpaceDN w:val="0"/>
        <w:adjustRightInd w:val="0"/>
        <w:spacing w:before="200" w:after="0" w:line="240" w:lineRule="auto"/>
        <w:rPr>
          <w:rFonts w:ascii="Arial" w:hAnsi="Arial" w:cs="Arial"/>
          <w:sz w:val="20"/>
          <w:szCs w:val="20"/>
        </w:rPr>
      </w:pPr>
      <w:r>
        <w:rPr>
          <w:rFonts w:ascii="Arial" w:hAnsi="Arial" w:cs="Arial"/>
          <w:sz w:val="20"/>
          <w:szCs w:val="20"/>
        </w:rPr>
        <w:t>и социального развития</w:t>
      </w:r>
    </w:p>
    <w:p w:rsidR="00ED1585" w:rsidRDefault="00ED1585" w:rsidP="00ED1585">
      <w:pPr>
        <w:autoSpaceDE w:val="0"/>
        <w:autoSpaceDN w:val="0"/>
        <w:adjustRightInd w:val="0"/>
        <w:spacing w:before="200" w:after="0" w:line="240" w:lineRule="auto"/>
        <w:rPr>
          <w:rFonts w:ascii="Arial" w:hAnsi="Arial" w:cs="Arial"/>
          <w:sz w:val="20"/>
          <w:szCs w:val="20"/>
        </w:rPr>
      </w:pPr>
      <w:r>
        <w:rPr>
          <w:rFonts w:ascii="Arial" w:hAnsi="Arial" w:cs="Arial"/>
          <w:sz w:val="20"/>
          <w:szCs w:val="20"/>
        </w:rPr>
        <w:t>Ростовской области</w:t>
      </w: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right"/>
        <w:outlineLvl w:val="0"/>
        <w:rPr>
          <w:rFonts w:ascii="Arial" w:hAnsi="Arial" w:cs="Arial"/>
          <w:sz w:val="20"/>
          <w:szCs w:val="20"/>
        </w:rPr>
      </w:pPr>
      <w:bookmarkStart w:id="0" w:name="_GoBack"/>
      <w:bookmarkEnd w:id="0"/>
      <w:r>
        <w:rPr>
          <w:rFonts w:ascii="Arial" w:hAnsi="Arial" w:cs="Arial"/>
          <w:sz w:val="20"/>
          <w:szCs w:val="20"/>
        </w:rPr>
        <w:t>Приложение N 1</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29.12.2012 N 1159</w:t>
      </w: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51"/>
      <w:bookmarkEnd w:id="1"/>
      <w:r>
        <w:rPr>
          <w:rFonts w:ascii="Arial" w:eastAsiaTheme="minorHAnsi" w:hAnsi="Arial" w:cs="Arial"/>
          <w:color w:val="auto"/>
          <w:sz w:val="20"/>
          <w:szCs w:val="20"/>
        </w:rPr>
        <w:t>ПОЛОЖЕНИЕ</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ПОРЯДКЕ РАСХОДОВАНИЯ СУБВЕНЦИЙ ИЗ ОБЛАСТНОГО БЮДЖЕТА</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БЮДЖЕТАМ МУНИЦИПАЛЬНЫХ РАЙОНОВ И ГОРОДСКИХ ОКРУГОВ</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ОСУЩЕСТВЛЕНИЕ ПОЛНОМОЧИЙ ПО ПРЕДОСТАВЛЕНИЮ МЕР</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СОЦИАЛЬНОЙ ПОДДЕРЖКИ СЕМЕЙ, ИМЕЮЩИХ ДЕТЕЙ И ПРОЖИВАЮЩИХ</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ТЕРРИТОРИИ РОСТОВСКОЙ ОБЛАСТИ, В ВИДЕ ЕЖЕМЕСЯЧНОЙ</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ДЕНЕЖНОЙ ВЫПЛАТЫ В РАЗМЕРЕ </w:t>
      </w:r>
      <w:proofErr w:type="gramStart"/>
      <w:r>
        <w:rPr>
          <w:rFonts w:ascii="Arial" w:eastAsiaTheme="minorHAnsi" w:hAnsi="Arial" w:cs="Arial"/>
          <w:color w:val="auto"/>
          <w:sz w:val="20"/>
          <w:szCs w:val="20"/>
        </w:rPr>
        <w:t>ОПРЕДЕЛЕННОГО</w:t>
      </w:r>
      <w:proofErr w:type="gramEnd"/>
      <w:r>
        <w:rPr>
          <w:rFonts w:ascii="Arial" w:eastAsiaTheme="minorHAnsi" w:hAnsi="Arial" w:cs="Arial"/>
          <w:color w:val="auto"/>
          <w:sz w:val="20"/>
          <w:szCs w:val="20"/>
        </w:rPr>
        <w:t xml:space="preserve"> В РОСТОВСКОЙ</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ОБЛАСТИ ПРОЖИТОЧНОГО МИНИМУМА ДЛЯ ДЕТЕЙ, НАЗНАЧАЕМОЙ</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СЛУЧАЕ РОЖДЕНИЯ ПОСЛЕ 31 ДЕКАБРЯ 2012 Г. ТРЕТЬЕГО</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РЕБЕНКА ИЛИ ПОСЛЕДУЮЩИХ ДЕТЕЙ ДО ДОСТИЖЕНИЯ РЕБЕНКОМ</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ВОЗРАСТА ТРЕХ ЛЕТ</w:t>
      </w:r>
    </w:p>
    <w:p w:rsidR="00ED1585" w:rsidRDefault="00ED1585" w:rsidP="00ED1585">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ED1585">
        <w:trPr>
          <w:jc w:val="center"/>
        </w:trPr>
        <w:tc>
          <w:tcPr>
            <w:tcW w:w="5000" w:type="pct"/>
            <w:tcBorders>
              <w:left w:val="single" w:sz="24" w:space="0" w:color="CED3F1"/>
              <w:right w:val="single" w:sz="24" w:space="0" w:color="F4F3F8"/>
            </w:tcBorders>
            <w:shd w:val="clear" w:color="auto" w:fill="F4F3F8"/>
          </w:tcPr>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585" w:rsidRDefault="00ED1585">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27.08.2014 </w:t>
            </w:r>
            <w:hyperlink r:id="rId27" w:history="1">
              <w:r>
                <w:rPr>
                  <w:rFonts w:ascii="Arial" w:hAnsi="Arial" w:cs="Arial"/>
                  <w:color w:val="0000FF"/>
                  <w:sz w:val="20"/>
                  <w:szCs w:val="20"/>
                </w:rPr>
                <w:t>N 602</w:t>
              </w:r>
            </w:hyperlink>
            <w:r>
              <w:rPr>
                <w:rFonts w:ascii="Arial" w:hAnsi="Arial" w:cs="Arial"/>
                <w:color w:val="392C69"/>
                <w:sz w:val="20"/>
                <w:szCs w:val="20"/>
              </w:rPr>
              <w:t xml:space="preserve">, от 20.06.2016 </w:t>
            </w:r>
            <w:hyperlink r:id="rId28" w:history="1">
              <w:r>
                <w:rPr>
                  <w:rFonts w:ascii="Arial" w:hAnsi="Arial" w:cs="Arial"/>
                  <w:color w:val="0000FF"/>
                  <w:sz w:val="20"/>
                  <w:szCs w:val="20"/>
                </w:rPr>
                <w:t>N 414</w:t>
              </w:r>
            </w:hyperlink>
            <w:r>
              <w:rPr>
                <w:rFonts w:ascii="Arial" w:hAnsi="Arial" w:cs="Arial"/>
                <w:color w:val="392C69"/>
                <w:sz w:val="20"/>
                <w:szCs w:val="20"/>
              </w:rPr>
              <w:t xml:space="preserve">, от 01.02.2019 </w:t>
            </w:r>
            <w:hyperlink r:id="rId29" w:history="1">
              <w:r>
                <w:rPr>
                  <w:rFonts w:ascii="Arial" w:hAnsi="Arial" w:cs="Arial"/>
                  <w:color w:val="0000FF"/>
                  <w:sz w:val="20"/>
                  <w:szCs w:val="20"/>
                </w:rPr>
                <w:t>N 40</w:t>
              </w:r>
            </w:hyperlink>
            <w:r>
              <w:rPr>
                <w:rFonts w:ascii="Arial" w:hAnsi="Arial" w:cs="Arial"/>
                <w:color w:val="392C69"/>
                <w:sz w:val="20"/>
                <w:szCs w:val="20"/>
              </w:rPr>
              <w:t>,</w:t>
            </w:r>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29.03.2021 </w:t>
            </w:r>
            <w:hyperlink r:id="rId30" w:history="1">
              <w:r>
                <w:rPr>
                  <w:rFonts w:ascii="Arial" w:hAnsi="Arial" w:cs="Arial"/>
                  <w:color w:val="0000FF"/>
                  <w:sz w:val="20"/>
                  <w:szCs w:val="20"/>
                </w:rPr>
                <w:t>N 219</w:t>
              </w:r>
            </w:hyperlink>
            <w:r>
              <w:rPr>
                <w:rFonts w:ascii="Arial" w:hAnsi="Arial" w:cs="Arial"/>
                <w:color w:val="392C69"/>
                <w:sz w:val="20"/>
                <w:szCs w:val="20"/>
              </w:rPr>
              <w:t>)</w:t>
            </w:r>
          </w:p>
        </w:tc>
      </w:tr>
    </w:tbl>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ind w:firstLine="540"/>
        <w:jc w:val="both"/>
        <w:rPr>
          <w:rFonts w:ascii="Arial" w:hAnsi="Arial" w:cs="Arial"/>
          <w:sz w:val="20"/>
          <w:szCs w:val="20"/>
        </w:rPr>
      </w:pPr>
      <w:bookmarkStart w:id="2" w:name="Par67"/>
      <w:bookmarkEnd w:id="2"/>
      <w:r>
        <w:rPr>
          <w:rFonts w:ascii="Arial" w:hAnsi="Arial" w:cs="Arial"/>
          <w:sz w:val="20"/>
          <w:szCs w:val="20"/>
        </w:rPr>
        <w:t xml:space="preserve">1. </w:t>
      </w:r>
      <w:proofErr w:type="gramStart"/>
      <w:r>
        <w:rPr>
          <w:rFonts w:ascii="Arial" w:hAnsi="Arial" w:cs="Arial"/>
          <w:sz w:val="20"/>
          <w:szCs w:val="20"/>
        </w:rPr>
        <w:t>Настоящее Положение определяет порядок расходования субвенций из областного бюджета бюджетам муниципальных районов и городских округов на осуществление государственных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 третьего ребенка или</w:t>
      </w:r>
      <w:proofErr w:type="gramEnd"/>
      <w:r>
        <w:rPr>
          <w:rFonts w:ascii="Arial" w:hAnsi="Arial" w:cs="Arial"/>
          <w:sz w:val="20"/>
          <w:szCs w:val="20"/>
        </w:rPr>
        <w:t xml:space="preserve"> последующих детей до достижения ребенком возраста трех лет (далее - субвенция).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Источником финансового обеспечения субвенции являются субсидии, предоставляемые из федерального бюджета бюджетам субъектов Российской Федерации на </w:t>
      </w:r>
      <w:proofErr w:type="spellStart"/>
      <w:r>
        <w:rPr>
          <w:rFonts w:ascii="Arial" w:hAnsi="Arial" w:cs="Arial"/>
          <w:sz w:val="20"/>
          <w:szCs w:val="20"/>
        </w:rPr>
        <w:t>софинансирование</w:t>
      </w:r>
      <w:proofErr w:type="spellEnd"/>
      <w:r>
        <w:rPr>
          <w:rFonts w:ascii="Arial" w:hAnsi="Arial" w:cs="Arial"/>
          <w:sz w:val="20"/>
          <w:szCs w:val="20"/>
        </w:rPr>
        <w:t xml:space="preserve"> расходных обязательств субъектов Российской Федерации, возникающих при назначении ежемесячной денежной выплаты, предусмотренной </w:t>
      </w:r>
      <w:hyperlink r:id="rId31" w:history="1">
        <w:r>
          <w:rPr>
            <w:rFonts w:ascii="Arial" w:hAnsi="Arial" w:cs="Arial"/>
            <w:color w:val="0000FF"/>
            <w:sz w:val="20"/>
            <w:szCs w:val="20"/>
          </w:rPr>
          <w:t>пунктом 2</w:t>
        </w:r>
      </w:hyperlink>
      <w:r>
        <w:rPr>
          <w:rFonts w:ascii="Arial" w:hAnsi="Arial" w:cs="Arial"/>
          <w:sz w:val="20"/>
          <w:szCs w:val="20"/>
        </w:rPr>
        <w:t xml:space="preserve"> Указа Президента Российской Федерации от 07.05.2012 N 606 "О мерах по реализации демографической политики Российской Федерации" (далее - субсидия из федерального бюджета), и средства областного бюджета.</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Расходование субвенций осуществляет главный распорядитель средств областного бюджета - министерство труда и социального развития Ростовской области (далее - министерство труда и социального развития Ростовской области) в установленном для исполнения областного бюджета порядке на основании бюджетной росписи областного бюджета в пределах лимитов бюджетных обязательств.</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Министерство труда и социального развития Ростовской области вправе по согласованию с министерством финансов Ростовской области направлять муниципальным районам и городским округам </w:t>
      </w:r>
      <w:proofErr w:type="gramStart"/>
      <w:r>
        <w:rPr>
          <w:rFonts w:ascii="Arial" w:hAnsi="Arial" w:cs="Arial"/>
          <w:sz w:val="20"/>
          <w:szCs w:val="20"/>
        </w:rPr>
        <w:t>средства</w:t>
      </w:r>
      <w:proofErr w:type="gramEnd"/>
      <w:r>
        <w:rPr>
          <w:rFonts w:ascii="Arial" w:hAnsi="Arial" w:cs="Arial"/>
          <w:sz w:val="20"/>
          <w:szCs w:val="20"/>
        </w:rPr>
        <w:t xml:space="preserve"> не распределенного между ними резерва субвенций, предусматриваемого в областном бюджете на соответствующий год в соответствии со </w:t>
      </w:r>
      <w:hyperlink r:id="rId32" w:history="1">
        <w:r>
          <w:rPr>
            <w:rFonts w:ascii="Arial" w:hAnsi="Arial" w:cs="Arial"/>
            <w:color w:val="0000FF"/>
            <w:sz w:val="20"/>
            <w:szCs w:val="20"/>
          </w:rPr>
          <w:t>статьей 140</w:t>
        </w:r>
      </w:hyperlink>
      <w:r>
        <w:rPr>
          <w:rFonts w:ascii="Arial" w:hAnsi="Arial" w:cs="Arial"/>
          <w:sz w:val="20"/>
          <w:szCs w:val="20"/>
        </w:rPr>
        <w:t xml:space="preserve"> Бюджетного кодекса Российской Федерации, на основании отчетных данных органов местного самоуправления с учетом изменения потребности муниципальных районов и городских округов в средствах соответствующей субвенции.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Расходование субвенции министерством труда и социального развития Ростовской области осуществляется ежемесячно на основании представляемых ему органами социальной защиты населения муниципальных районов и городских округов (далее - органы социальной защиты населения) заявок с последующим перерасчетом в следующем месяце потребности органов социальной защиты населения на основании отчетов об использовании субвенции по формам, установленным министерством труда и социального развития Ростовской области.</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Министерство труда и социального развития Ростовской области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 формирует и представляет в министерство финансов Ростовской области: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перечисления субвенций бюджетам муниципальных образований в части оплаты услуг организаций федеральной почтовой связи, доставочных предприятий и кредитных организаций по доставке и зачислению ежемесячных денежных выплат - заявки на оплату расходов;</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доведения предельных объемов финансирования бюджетам муниципальных образований по субвенциям, источником финансового обеспечения которых является субсидия из федерального бюджета и средства областного бюджета, - заявки на финансирование.</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Министерство труда и социального развития Ростовской области осуществляет перечисление субвенций, указанных в абзаце четвертом настоящего пункта,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Операции по перечислению субвенций из областного бюджета бюджетам муниципальных образований осуществляются территориальным органом Федерального казначейства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министерства труда и социального развития Ростовской области.</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01.02.2019 N 40)</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Финансовые органы муниципальных районов и городских округов в Ростовской области (далее - финансовые органы) после санкционирования операций в порядке, установленном в соответствии со </w:t>
      </w:r>
      <w:hyperlink r:id="rId34" w:history="1">
        <w:r>
          <w:rPr>
            <w:rFonts w:ascii="Arial" w:hAnsi="Arial" w:cs="Arial"/>
            <w:color w:val="0000FF"/>
            <w:sz w:val="20"/>
            <w:szCs w:val="20"/>
          </w:rPr>
          <w:t>статьей 219</w:t>
        </w:r>
      </w:hyperlink>
      <w:r>
        <w:rPr>
          <w:rFonts w:ascii="Arial" w:hAnsi="Arial" w:cs="Arial"/>
          <w:sz w:val="20"/>
          <w:szCs w:val="20"/>
        </w:rPr>
        <w:t xml:space="preserve"> Бюджетного кодекса Российской Федерации, направляют субвенции органам социальной защиты населения на финансирование расходов, указанных в </w:t>
      </w:r>
      <w:hyperlink w:anchor="Par67" w:history="1">
        <w:r>
          <w:rPr>
            <w:rFonts w:ascii="Arial" w:hAnsi="Arial" w:cs="Arial"/>
            <w:color w:val="0000FF"/>
            <w:sz w:val="20"/>
            <w:szCs w:val="20"/>
          </w:rPr>
          <w:t>пункте 1</w:t>
        </w:r>
      </w:hyperlink>
      <w:r>
        <w:rPr>
          <w:rFonts w:ascii="Arial" w:hAnsi="Arial" w:cs="Arial"/>
          <w:sz w:val="20"/>
          <w:szCs w:val="20"/>
        </w:rPr>
        <w:t xml:space="preserve"> настоящего Положения.</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29.03.2021 N 219)</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Финансовые органы вправе самостоятельно осуществлять расходование субвенций в порядке, установленном </w:t>
      </w:r>
      <w:hyperlink w:anchor="Par81" w:history="1">
        <w:r>
          <w:rPr>
            <w:rFonts w:ascii="Arial" w:hAnsi="Arial" w:cs="Arial"/>
            <w:color w:val="0000FF"/>
            <w:sz w:val="20"/>
            <w:szCs w:val="20"/>
          </w:rPr>
          <w:t>пунктом 6</w:t>
        </w:r>
      </w:hyperlink>
      <w:r>
        <w:rPr>
          <w:rFonts w:ascii="Arial" w:hAnsi="Arial" w:cs="Arial"/>
          <w:sz w:val="20"/>
          <w:szCs w:val="20"/>
        </w:rPr>
        <w:t xml:space="preserve"> настоящего Положения.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bookmarkStart w:id="3" w:name="Par81"/>
      <w:bookmarkEnd w:id="3"/>
      <w:r>
        <w:rPr>
          <w:rFonts w:ascii="Arial" w:hAnsi="Arial" w:cs="Arial"/>
          <w:sz w:val="20"/>
          <w:szCs w:val="20"/>
        </w:rPr>
        <w:t xml:space="preserve">6. </w:t>
      </w:r>
      <w:proofErr w:type="gramStart"/>
      <w:r>
        <w:rPr>
          <w:rFonts w:ascii="Arial" w:hAnsi="Arial" w:cs="Arial"/>
          <w:sz w:val="20"/>
          <w:szCs w:val="20"/>
        </w:rPr>
        <w:t>Расходование органами социальной защиты населения или финансовыми органами субвенций осуществляется не позднее следующего дня после получения выписки из лицевых счетов органов социальной защиты населения или финансовых органов на основании сформированных выплатных документов по выбору получателей через организации федеральной почтовой связи, доставочные предприятия или перечислением на лицевой счет, открытый в кредитной организации (банке).</w:t>
      </w:r>
      <w:proofErr w:type="gramEnd"/>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27.08.2014 N 602)</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Оплата услуг организаций федеральной почтовой связи, доставочных предприятий и кредитных организаций производится за счет средств областного бюджета в размере до 1,5 процента от доставленной (зачисленной) суммы.</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образования в местном бюджете на конец отчетного месяца остатков субвенций органы социальной защиты населения уведомляют об этом министерство труда и социального развития Ростовской области с объяснением причин. Не использованные остатки средств на конец отчетного месяца подлежат использованию в следующем месяце в пределах текущего финансового года.</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27.08.2014 N 602)</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Остатки, не использованные по состоянию на 1 января года, следующего </w:t>
      </w:r>
      <w:proofErr w:type="gramStart"/>
      <w:r>
        <w:rPr>
          <w:rFonts w:ascii="Arial" w:hAnsi="Arial" w:cs="Arial"/>
          <w:sz w:val="20"/>
          <w:szCs w:val="20"/>
        </w:rPr>
        <w:t>за</w:t>
      </w:r>
      <w:proofErr w:type="gramEnd"/>
      <w:r>
        <w:rPr>
          <w:rFonts w:ascii="Arial" w:hAnsi="Arial" w:cs="Arial"/>
          <w:sz w:val="20"/>
          <w:szCs w:val="20"/>
        </w:rPr>
        <w:t xml:space="preserve"> отчетным, используются в соответствии с действующим законодательством.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Органы социальной защиты населения представляют министерству труда и социального развития Ростовской области ежемесячно, в срок до 5 числа месяца, следующего за отчетным, заявку на перечисление субвенции и отчет об использовании субвенции по форме, установленной министерством труда и социального развития Ростовской области.</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Министерство труда и социального развития Ростовской области ежемесячно формирует сводные отчеты по муниципальным районам и городским округам об использовании субвенций и представляет в министерство финансов Ростовской области не позднее 12 числа месяца, следующего </w:t>
      </w:r>
      <w:proofErr w:type="gramStart"/>
      <w:r>
        <w:rPr>
          <w:rFonts w:ascii="Arial" w:hAnsi="Arial" w:cs="Arial"/>
          <w:sz w:val="20"/>
          <w:szCs w:val="20"/>
        </w:rPr>
        <w:t>за</w:t>
      </w:r>
      <w:proofErr w:type="gramEnd"/>
      <w:r>
        <w:rPr>
          <w:rFonts w:ascii="Arial" w:hAnsi="Arial" w:cs="Arial"/>
          <w:sz w:val="20"/>
          <w:szCs w:val="20"/>
        </w:rPr>
        <w:t xml:space="preserve"> отчетным.</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9 в ред. </w:t>
      </w:r>
      <w:hyperlink r:id="rId3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20.06.2016 N 414)</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Министерство труда и социального развития Ростовской области представляет в Министерство труда и социальной защиты Российской Федерации по форме и в срок, которые установлены Министерством труда и социальной защиты Российской Федерации: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заявку на перечисление субсидии из федерального бюджета;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отчет об исполнении условий предоставления субсидии из федерального бюджета.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Ответственность за соблюдение установленного настоящим Положением порядка возлагается на министерство труда и социального развития Ростовской области и органы социальной защиты населения.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Ответственность за целевое расходование субвенций и достоверность сведений, представляемых в министерство труда и социального развития Ростовской области, возлагается на органы социальной защиты населения.</w:t>
      </w: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общего отдела</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В.В.СЕЧКОВ</w:t>
      </w: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29.12.2012 N 1159</w:t>
      </w: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4" w:name="Par110"/>
      <w:bookmarkEnd w:id="4"/>
      <w:r>
        <w:rPr>
          <w:rFonts w:ascii="Arial" w:eastAsiaTheme="minorHAnsi" w:hAnsi="Arial" w:cs="Arial"/>
          <w:color w:val="auto"/>
          <w:sz w:val="20"/>
          <w:szCs w:val="20"/>
        </w:rPr>
        <w:t>ПОЛОЖЕНИЕ</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ПОРЯДКЕ УЧЕТА ДОХОДОВ СЕМЬИ И ИСЧИСЛЕНИЯ СРЕДНЕДУШЕВОГО</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ДОХОДА СЕМЬИ ДЛЯ ОПРЕДЕЛЕНИЯ ПРАВА НА ПОЛУЧЕНИЕ</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ЕЖЕМЕСЯЧНОЙ ДЕНЕЖНОЙ ВЫПЛАТЫ В РАЗМЕРЕ </w:t>
      </w:r>
      <w:proofErr w:type="gramStart"/>
      <w:r>
        <w:rPr>
          <w:rFonts w:ascii="Arial" w:eastAsiaTheme="minorHAnsi" w:hAnsi="Arial" w:cs="Arial"/>
          <w:color w:val="auto"/>
          <w:sz w:val="20"/>
          <w:szCs w:val="20"/>
        </w:rPr>
        <w:t>ОПРЕДЕЛЕННОГО</w:t>
      </w:r>
      <w:proofErr w:type="gramEnd"/>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РОСТОВСКОЙ ОБЛАСТИ ПРОЖИТОЧНОГО МИНИМУМА ДЛЯ ДЕТЕЙ,</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НАЗНАЧАЕМОЙ</w:t>
      </w:r>
      <w:proofErr w:type="gramEnd"/>
      <w:r>
        <w:rPr>
          <w:rFonts w:ascii="Arial" w:eastAsiaTheme="minorHAnsi" w:hAnsi="Arial" w:cs="Arial"/>
          <w:color w:val="auto"/>
          <w:sz w:val="20"/>
          <w:szCs w:val="20"/>
        </w:rPr>
        <w:t xml:space="preserve"> В СЛУЧАЕ РОЖДЕНИЯ ПОСЛЕ 31 ДЕКАБРЯ 2012 Г.</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ТРЕТЬЕГО РЕБЕНКА ИЛИ ПОСЛЕДУЮЩИХ ДЕТЕЙ ДО ДОСТИЖЕНИЯ</w:t>
      </w:r>
    </w:p>
    <w:p w:rsidR="00ED1585" w:rsidRDefault="00ED1585" w:rsidP="00ED158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РЕБЕНКОМ ВОЗРАСТА ТРЕХ ЛЕТ</w:t>
      </w:r>
    </w:p>
    <w:p w:rsidR="00ED1585" w:rsidRDefault="00ED1585" w:rsidP="00ED1585">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ED1585">
        <w:trPr>
          <w:jc w:val="center"/>
        </w:trPr>
        <w:tc>
          <w:tcPr>
            <w:tcW w:w="5000" w:type="pct"/>
            <w:tcBorders>
              <w:left w:val="single" w:sz="24" w:space="0" w:color="CED3F1"/>
              <w:right w:val="single" w:sz="24" w:space="0" w:color="F4F3F8"/>
            </w:tcBorders>
            <w:shd w:val="clear" w:color="auto" w:fill="F4F3F8"/>
          </w:tcPr>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585" w:rsidRDefault="00ED1585">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08.04.2015 </w:t>
            </w:r>
            <w:hyperlink r:id="rId39" w:history="1">
              <w:r>
                <w:rPr>
                  <w:rFonts w:ascii="Arial" w:hAnsi="Arial" w:cs="Arial"/>
                  <w:color w:val="0000FF"/>
                  <w:sz w:val="20"/>
                  <w:szCs w:val="20"/>
                </w:rPr>
                <w:t>N 257</w:t>
              </w:r>
            </w:hyperlink>
            <w:r>
              <w:rPr>
                <w:rFonts w:ascii="Arial" w:hAnsi="Arial" w:cs="Arial"/>
                <w:color w:val="392C69"/>
                <w:sz w:val="20"/>
                <w:szCs w:val="20"/>
              </w:rPr>
              <w:t xml:space="preserve">, от 29.11.2019 </w:t>
            </w:r>
            <w:hyperlink r:id="rId40" w:history="1">
              <w:r>
                <w:rPr>
                  <w:rFonts w:ascii="Arial" w:hAnsi="Arial" w:cs="Arial"/>
                  <w:color w:val="0000FF"/>
                  <w:sz w:val="20"/>
                  <w:szCs w:val="20"/>
                </w:rPr>
                <w:t>N 861</w:t>
              </w:r>
            </w:hyperlink>
            <w:r>
              <w:rPr>
                <w:rFonts w:ascii="Arial" w:hAnsi="Arial" w:cs="Arial"/>
                <w:color w:val="392C69"/>
                <w:sz w:val="20"/>
                <w:szCs w:val="20"/>
              </w:rPr>
              <w:t xml:space="preserve">, от 27.04.2020 </w:t>
            </w:r>
            <w:hyperlink r:id="rId41" w:history="1">
              <w:r>
                <w:rPr>
                  <w:rFonts w:ascii="Arial" w:hAnsi="Arial" w:cs="Arial"/>
                  <w:color w:val="0000FF"/>
                  <w:sz w:val="20"/>
                  <w:szCs w:val="20"/>
                </w:rPr>
                <w:t>N 392</w:t>
              </w:r>
            </w:hyperlink>
            <w:r>
              <w:rPr>
                <w:rFonts w:ascii="Arial" w:hAnsi="Arial" w:cs="Arial"/>
                <w:color w:val="392C69"/>
                <w:sz w:val="20"/>
                <w:szCs w:val="20"/>
              </w:rPr>
              <w:t>,</w:t>
            </w:r>
          </w:p>
          <w:p w:rsidR="00ED1585" w:rsidRDefault="00ED158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28.12.2020 </w:t>
            </w:r>
            <w:hyperlink r:id="rId42" w:history="1">
              <w:r>
                <w:rPr>
                  <w:rFonts w:ascii="Arial" w:hAnsi="Arial" w:cs="Arial"/>
                  <w:color w:val="0000FF"/>
                  <w:sz w:val="20"/>
                  <w:szCs w:val="20"/>
                </w:rPr>
                <w:t>N 441</w:t>
              </w:r>
            </w:hyperlink>
            <w:r>
              <w:rPr>
                <w:rFonts w:ascii="Arial" w:hAnsi="Arial" w:cs="Arial"/>
                <w:color w:val="392C69"/>
                <w:sz w:val="20"/>
                <w:szCs w:val="20"/>
              </w:rPr>
              <w:t xml:space="preserve">, от 16.05.2022 </w:t>
            </w:r>
            <w:hyperlink r:id="rId43" w:history="1">
              <w:r>
                <w:rPr>
                  <w:rFonts w:ascii="Arial" w:hAnsi="Arial" w:cs="Arial"/>
                  <w:color w:val="0000FF"/>
                  <w:sz w:val="20"/>
                  <w:szCs w:val="20"/>
                </w:rPr>
                <w:t>N 407</w:t>
              </w:r>
            </w:hyperlink>
            <w:r>
              <w:rPr>
                <w:rFonts w:ascii="Arial" w:hAnsi="Arial" w:cs="Arial"/>
                <w:color w:val="392C69"/>
                <w:sz w:val="20"/>
                <w:szCs w:val="20"/>
              </w:rPr>
              <w:t>)</w:t>
            </w:r>
          </w:p>
        </w:tc>
      </w:tr>
    </w:tbl>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Настоящее Положение устанавливает порядок учета доходов семьи и исчисления среднедушевого дохода семьи при определении права на получение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 третьего ребенка или последующих детей до достижения ребенком возраста трех лет (далее - ежемесячная денежная выплата).</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Право на получение ежемесячной денежной выплаты имеет один из родителей (одинокий родитель) (далее - заявитель)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bookmarkStart w:id="5" w:name="Par125"/>
      <w:bookmarkEnd w:id="5"/>
      <w:r>
        <w:rPr>
          <w:rFonts w:ascii="Arial" w:hAnsi="Arial" w:cs="Arial"/>
          <w:sz w:val="20"/>
          <w:szCs w:val="20"/>
        </w:rPr>
        <w:t>3. В состав семьи, учитываемый при исчислении среднедушевого дохода, включаются: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состоящие в браке родители, в том числе раздельно проживающие родители, и проживающие совместно с ними или с одним из них их несовершеннолетние дети, в том числе дети от предыдущих браков;</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одинокий родитель и проживающие совместно с ним несовершеннолетние дети;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одинокая мать с несовершеннолетними детьми, ее супруг в случае, если брак зарегистрирован;</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повторного брака - супруг (супруга) и их несовершеннолетние дети, в том числе от предыдущих браков.</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исчислении среднедушевого дохода семьи недопустимо исключение из состава семьи заявителя членов его семьи, указанных в </w:t>
      </w:r>
      <w:hyperlink w:anchor="Par125" w:history="1">
        <w:r>
          <w:rPr>
            <w:rFonts w:ascii="Arial" w:hAnsi="Arial" w:cs="Arial"/>
            <w:color w:val="0000FF"/>
            <w:sz w:val="20"/>
            <w:szCs w:val="20"/>
          </w:rPr>
          <w:t>пункте 3</w:t>
        </w:r>
      </w:hyperlink>
      <w:r>
        <w:rPr>
          <w:rFonts w:ascii="Arial" w:hAnsi="Arial" w:cs="Arial"/>
          <w:sz w:val="20"/>
          <w:szCs w:val="20"/>
        </w:rPr>
        <w:t xml:space="preserve"> настоящего Положения, зарегистрированных по месту жительства в данном жилом помещении, которые временно проживают в другом жилом помещении и зарегистрированы в нем по месту пребывания.</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29.11.2019 N 861)</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состав семьи, учитываемый при исчислении величины среднедушевого дохода, не включаются: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достигший совершеннолетия;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в возрасте до 18 лет, если он объявлен полностью дееспособным или приобрел дееспособность в полном объеме в соответствии с гражданским законодательством;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в отношении которого родители лишены родительских прав;</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находящиеся на полном государственном обеспечении;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(родитель),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4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08.04.2015 N 257)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(родитель), отсутствующий в семье в связи с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(родитель), пропавший без вести и находящийся в розыске.</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доход семьи, учитываемый при исчислении среднедушевого дохода, включаются: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Все виды выплат, входящих в заработную плату (денежное вознаграждение, денежное содержание), как по основному месту работы, так и по другой оплачиваемой работе. К таким выплатам относятся: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6.1.1. Суммы, начисленные по тарифным ставкам (ставкам заработной платы), окладам (должностным окладам), за выполненную работу по сдельным расценкам, в процентах от выручки от реализации продукции (выполнения работ, оказания услуг).</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6.1.2. </w:t>
      </w:r>
      <w:proofErr w:type="gramStart"/>
      <w:r>
        <w:rPr>
          <w:rFonts w:ascii="Arial" w:hAnsi="Arial" w:cs="Arial"/>
          <w:sz w:val="20"/>
          <w:szCs w:val="20"/>
        </w:rPr>
        <w:t>Надбавки и доплаты к тарифным ставкам (ставкам заработной платы), окладам (должностным окладам) за профессиональное мастерство, классность, выслугу лет (стаж работы), ученую степень, ученое звание, знание иностранного языка, за квалификацию, классный чин, квалификационный разряд, дипломатический ранг,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выполнение обязанностей временно отсутствующего работника.</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6.1.3. Выплаты, связанные с условиями труда, в том числе выплаты на работах в местностях с особыми климатическими условиями, повышенная оплата труда на тяжелых работах, работах с вредными и (или) опасными, особыми условиями труда, за работу в ночное время, оплата работы в выходные и нерабочие праздничные дни, оплата сверхурочной работы.</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6.1.4. Премии и вознаграждения, предусмотренные системой оплаты труда.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6.1.5. Средняя заработная плата, сохраняемая на время отпуска, а также денежная компенсация за неиспользованный отпуск.</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6.1.6. Средняя заработная плата, сохраняемая на время выполнения государственных и общественных обязанностей и в других случаях, предусмотренных трудовым законодательством.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6.1.7. Выходное пособие, выплачиваемое при увольнении, а также компенсация при выходе в отставку.</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6.1.8. Средняя 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6.1.9. 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Ростовской области.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w:t>
      </w:r>
      <w:proofErr w:type="gramStart"/>
      <w:r>
        <w:rPr>
          <w:rFonts w:ascii="Arial" w:hAnsi="Arial" w:cs="Arial"/>
          <w:sz w:val="20"/>
          <w:szCs w:val="20"/>
        </w:rPr>
        <w:t>Денежное довольствие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Единовременное пособие при увольнении с военной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Комиссионное вознаграждение штатным страховым агентам и штатным брокерам.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Оплата работ по договорам, заключаемым в соответствии с гражданским законодательством Российской Федерации.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6.8.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 Доходы физических лиц, осуществляющих старательскую деятельность.</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6.11.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6.12. Доходы по акциям и другие доходы от участия в управлении собственностью организации (дивиденды, выплаты по долевым паям).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6.13. Доходы от сдачи в аренду (наем) недвижимого имущества, принадлежащего на праве собственности семье или отдельным ее членам.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6.14. Доходы, полученные от реализации плодов и продукции личного подсобного хозяйства (выращивание огородной продукции, разведение скота, птицы, рыбы, пушных зверей, пчел и др.).</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6.15. Алименты, получаемые членами семьи в соответствии с действующим законодательством.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6.16. Проценты по банковским вкладам.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6.17. Наследуемые и подаренные денежные средства.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6.18. Все виды пенсий.</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6.19. Компенсационные выплаты и ежемесячные доплаты к пенсиям.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6.20. Утратил силу</w:t>
      </w:r>
      <w:proofErr w:type="gramStart"/>
      <w:r>
        <w:rPr>
          <w:rFonts w:ascii="Arial" w:hAnsi="Arial" w:cs="Arial"/>
          <w:sz w:val="20"/>
          <w:szCs w:val="20"/>
        </w:rPr>
        <w:t>.</w:t>
      </w:r>
      <w:proofErr w:type="gramEnd"/>
      <w:r>
        <w:rPr>
          <w:rFonts w:ascii="Arial" w:hAnsi="Arial" w:cs="Arial"/>
          <w:sz w:val="20"/>
          <w:szCs w:val="20"/>
        </w:rPr>
        <w:t xml:space="preserve"> - </w:t>
      </w:r>
      <w:hyperlink r:id="rId46" w:history="1">
        <w:proofErr w:type="gramStart"/>
        <w:r>
          <w:rPr>
            <w:rFonts w:ascii="Arial" w:hAnsi="Arial" w:cs="Arial"/>
            <w:color w:val="0000FF"/>
            <w:sz w:val="20"/>
            <w:szCs w:val="20"/>
          </w:rPr>
          <w:t>п</w:t>
        </w:r>
        <w:proofErr w:type="gramEnd"/>
        <w:r>
          <w:rPr>
            <w:rFonts w:ascii="Arial" w:hAnsi="Arial" w:cs="Arial"/>
            <w:color w:val="0000FF"/>
            <w:sz w:val="20"/>
            <w:szCs w:val="20"/>
          </w:rPr>
          <w:t>остановление</w:t>
        </w:r>
      </w:hyperlink>
      <w:r>
        <w:rPr>
          <w:rFonts w:ascii="Arial" w:hAnsi="Arial" w:cs="Arial"/>
          <w:sz w:val="20"/>
          <w:szCs w:val="20"/>
        </w:rPr>
        <w:t xml:space="preserve"> Правительства РО от 16.05.2022 N 407.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6.21. Ежемесячное пожизненное содержание судей, вышедших в отставку.</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6.22. </w:t>
      </w:r>
      <w:proofErr w:type="gramStart"/>
      <w:r>
        <w:rPr>
          <w:rFonts w:ascii="Arial" w:hAnsi="Arial" w:cs="Arial"/>
          <w:sz w:val="20"/>
          <w:szCs w:val="20"/>
        </w:rPr>
        <w:t>Все виды стипендий, выплачиваемые обучающимся в образовательных организациях среднего профессионального и высшего образования, аспирантам и докторантам, обучающимся с отрывом от производства в аспирантуре и докторантуре при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proofErr w:type="gramEnd"/>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08.04.2015 N 257)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6.23. Пособие по безработице, а также стипендия, получаемая безработным в период профессионального обучения и переобучения.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6.24.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 Общая сумма пособия на период временной нетрудоспособности, отпуска по беременности и родам делится на количество дней, приходящихся на указанный период, и учитывается в доходах семьи пропорционально календарным дням, входящим в месяцы расчетного периода.</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08.04.2015 N 257)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6.25. Ежемесячное пособие по уходу за ребенком до достижения им возраста 1,5 лет.</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6.26. Ежемесячные компенсационные выплаты гражданам, состоящим в трудовых отношениях на условиях найма и находящимся в отпуске по уходу за ребенком до достижения им 3-летнего возраста.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6.27. Ежемесячное пособие на ребенка военнослужащего, проходящего военную службу по призыву.</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6.28. </w:t>
      </w:r>
      <w:proofErr w:type="gramStart"/>
      <w:r>
        <w:rPr>
          <w:rFonts w:ascii="Arial" w:hAnsi="Arial" w:cs="Arial"/>
          <w:sz w:val="20"/>
          <w:szCs w:val="20"/>
        </w:rPr>
        <w:t xml:space="preserve">Ежемесячная денежная компенсация в возмещение вреда военнослужащим, ставшим инвалидами вследствие военной травмы, и членам семьи, потерявшим кормильца из числа указанных граждан, пенсионное обеспечение которых осуществляется Пенсионным фондом Российской Федерации, установленная Федеральным </w:t>
      </w:r>
      <w:hyperlink r:id="rId49" w:history="1">
        <w:r>
          <w:rPr>
            <w:rFonts w:ascii="Arial" w:hAnsi="Arial" w:cs="Arial"/>
            <w:color w:val="0000FF"/>
            <w:sz w:val="20"/>
            <w:szCs w:val="20"/>
          </w:rPr>
          <w:t>законом</w:t>
        </w:r>
      </w:hyperlink>
      <w:r>
        <w:rPr>
          <w:rFonts w:ascii="Arial" w:hAnsi="Arial" w:cs="Arial"/>
          <w:sz w:val="20"/>
          <w:szCs w:val="20"/>
        </w:rPr>
        <w:t xml:space="preserve"> от 07.11.2011 N 306-ФЗ "О денежном довольствии военнослужащих и предоставлении им отдельных выплат".</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6.29. </w:t>
      </w:r>
      <w:proofErr w:type="gramStart"/>
      <w:r>
        <w:rPr>
          <w:rFonts w:ascii="Arial" w:hAnsi="Arial" w:cs="Arial"/>
          <w:sz w:val="20"/>
          <w:szCs w:val="20"/>
        </w:rPr>
        <w:t xml:space="preserve">Ежемесячные денежные выплаты, установленные в соответствии с </w:t>
      </w:r>
      <w:hyperlink r:id="rId5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Федеральными законами от 12.01.1995 </w:t>
      </w:r>
      <w:hyperlink r:id="rId51" w:history="1">
        <w:r>
          <w:rPr>
            <w:rFonts w:ascii="Arial" w:hAnsi="Arial" w:cs="Arial"/>
            <w:color w:val="0000FF"/>
            <w:sz w:val="20"/>
            <w:szCs w:val="20"/>
          </w:rPr>
          <w:t>N 5-ФЗ</w:t>
        </w:r>
      </w:hyperlink>
      <w:r>
        <w:rPr>
          <w:rFonts w:ascii="Arial" w:hAnsi="Arial" w:cs="Arial"/>
          <w:sz w:val="20"/>
          <w:szCs w:val="20"/>
        </w:rPr>
        <w:t xml:space="preserve"> "О ветеранах", от 24.11.1995 </w:t>
      </w:r>
      <w:hyperlink r:id="rId52" w:history="1">
        <w:r>
          <w:rPr>
            <w:rFonts w:ascii="Arial" w:hAnsi="Arial" w:cs="Arial"/>
            <w:color w:val="0000FF"/>
            <w:sz w:val="20"/>
            <w:szCs w:val="20"/>
          </w:rPr>
          <w:t>N 181-ФЗ</w:t>
        </w:r>
      </w:hyperlink>
      <w:r>
        <w:rPr>
          <w:rFonts w:ascii="Arial" w:hAnsi="Arial" w:cs="Arial"/>
          <w:sz w:val="20"/>
          <w:szCs w:val="20"/>
        </w:rPr>
        <w:t xml:space="preserve"> "О социальной защите инвалидов в Российской Федерации" и от </w:t>
      </w:r>
      <w:r>
        <w:rPr>
          <w:rFonts w:ascii="Arial" w:hAnsi="Arial" w:cs="Arial"/>
          <w:sz w:val="20"/>
          <w:szCs w:val="20"/>
        </w:rPr>
        <w:lastRenderedPageBreak/>
        <w:t xml:space="preserve">10.01.2002 </w:t>
      </w:r>
      <w:hyperlink r:id="rId53" w:history="1">
        <w:r>
          <w:rPr>
            <w:rFonts w:ascii="Arial" w:hAnsi="Arial" w:cs="Arial"/>
            <w:color w:val="0000FF"/>
            <w:sz w:val="20"/>
            <w:szCs w:val="20"/>
          </w:rPr>
          <w:t>N 2-ФЗ</w:t>
        </w:r>
      </w:hyperlink>
      <w:r>
        <w:rPr>
          <w:rFonts w:ascii="Arial" w:hAnsi="Arial" w:cs="Arial"/>
          <w:sz w:val="20"/>
          <w:szCs w:val="20"/>
        </w:rPr>
        <w:t xml:space="preserve"> "О социальных гарантиях гражданам, подвергшимся радиационному воздействию вследствие ядерных испытаний</w:t>
      </w:r>
      <w:proofErr w:type="gramEnd"/>
      <w:r>
        <w:rPr>
          <w:rFonts w:ascii="Arial" w:hAnsi="Arial" w:cs="Arial"/>
          <w:sz w:val="20"/>
          <w:szCs w:val="20"/>
        </w:rPr>
        <w:t xml:space="preserve"> на Семипалатинском полигоне".</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6.30. Компенсационные выплаты в связи с расходами по оплате жилых помещений, коммунальных и других видов услуг членам семей погибших (умерших) военнослужащих и сотрудников некоторых федеральных органов исполнительной власти.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6.31. </w:t>
      </w:r>
      <w:proofErr w:type="gramStart"/>
      <w:r>
        <w:rPr>
          <w:rFonts w:ascii="Arial" w:hAnsi="Arial" w:cs="Arial"/>
          <w:sz w:val="20"/>
          <w:szCs w:val="20"/>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Pr>
          <w:rFonts w:ascii="Arial" w:hAnsi="Arial" w:cs="Arial"/>
          <w:sz w:val="20"/>
          <w:szCs w:val="20"/>
        </w:rPr>
        <w:t xml:space="preserve"> месту военной службы супруга, если по заключению учреждения здравоохранения их дети до достижения возраста 18 лет нуждаются в постороннем уходе.</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6.32. 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6.33. 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w:t>
      </w:r>
      <w:proofErr w:type="gramStart"/>
      <w:r>
        <w:rPr>
          <w:rFonts w:ascii="Arial" w:hAnsi="Arial" w:cs="Arial"/>
          <w:sz w:val="20"/>
          <w:szCs w:val="20"/>
        </w:rPr>
        <w:t>медико-социальной</w:t>
      </w:r>
      <w:proofErr w:type="gramEnd"/>
      <w:r>
        <w:rPr>
          <w:rFonts w:ascii="Arial" w:hAnsi="Arial" w:cs="Arial"/>
          <w:sz w:val="20"/>
          <w:szCs w:val="20"/>
        </w:rPr>
        <w:t xml:space="preserve"> экспертизы.</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6.34. Суммы, равные стоимости питания, кроме лечебно-профилактического питания, выдаваемого (оплачиваемого) в соответствии с законодательством Российской Федерации, и питания детей в общеобразовательных организациях.</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08.04.2015 N 257)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6.35. Надбавки и доплаты (кроме носящих единовременный характер) ко всем видам выплат, указанным в настоящем пункте, установленные органами государственной власти Ростовской области, органами местного самоуправления, предприятиями, учреждениями и другими организациями.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6.36. Ежемесячное денежное вознаграждение, причитающееся приемным родителям.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6.37. Денежные средства, выплачиваемые опекуну (попечителю) на содержание лиц, находящихся под опекой (попечительством).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6.38. Денежные средства, направленные на оплату обучения в образовательных организациях всех типов, в случаях, когда такая оплата производится не из собственных доходов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08.04.2015 N 257)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6.39. Компенсация расходов на оплату жилого помещения и коммунальных услуг в виде ежемесячных денежных выплат федеральным льготникам.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6.40. Субсидия на оплату жилых помещений и коммунальных услуг.</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6.41. Выплаты, назначаемые в соответствии с областным законодательством: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6.41.1. Ежемесячное пособие на ребенка, установленное Областным </w:t>
      </w:r>
      <w:hyperlink r:id="rId56" w:history="1">
        <w:r>
          <w:rPr>
            <w:rFonts w:ascii="Arial" w:hAnsi="Arial" w:cs="Arial"/>
            <w:color w:val="0000FF"/>
            <w:sz w:val="20"/>
            <w:szCs w:val="20"/>
          </w:rPr>
          <w:t>законом</w:t>
        </w:r>
      </w:hyperlink>
      <w:r>
        <w:rPr>
          <w:rFonts w:ascii="Arial" w:hAnsi="Arial" w:cs="Arial"/>
          <w:sz w:val="20"/>
          <w:szCs w:val="20"/>
        </w:rPr>
        <w:t xml:space="preserve"> от 22.10.2004 N 176-ЗС "О государственном ежемесячном пособии на ребенка гражданам, проживающим на территории Ростовской области".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6.41.2. Ежемесячная денежная выплата на детей первого-второго года жизни из малоимущих семей, установленная Областным </w:t>
      </w:r>
      <w:hyperlink r:id="rId57" w:history="1">
        <w:r>
          <w:rPr>
            <w:rFonts w:ascii="Arial" w:hAnsi="Arial" w:cs="Arial"/>
            <w:color w:val="0000FF"/>
            <w:sz w:val="20"/>
            <w:szCs w:val="20"/>
          </w:rPr>
          <w:t>законом</w:t>
        </w:r>
      </w:hyperlink>
      <w:r>
        <w:rPr>
          <w:rFonts w:ascii="Arial" w:hAnsi="Arial" w:cs="Arial"/>
          <w:sz w:val="20"/>
          <w:szCs w:val="20"/>
        </w:rPr>
        <w:t xml:space="preserve"> от 22.10.2004 N 165-ЗС "О социальной поддержке детства в Ростовской области".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6.41.3. Ежемесячная денежная выплата на полноценное питание беременным женщинам из малоимущих семей, кормящим матерям и детям в возрасте до трех лет из малоимущих семей, установленная Областным </w:t>
      </w:r>
      <w:hyperlink r:id="rId58" w:history="1">
        <w:r>
          <w:rPr>
            <w:rFonts w:ascii="Arial" w:hAnsi="Arial" w:cs="Arial"/>
            <w:color w:val="0000FF"/>
            <w:sz w:val="20"/>
            <w:szCs w:val="20"/>
          </w:rPr>
          <w:t>законом</w:t>
        </w:r>
      </w:hyperlink>
      <w:r>
        <w:rPr>
          <w:rFonts w:ascii="Arial" w:hAnsi="Arial" w:cs="Arial"/>
          <w:sz w:val="20"/>
          <w:szCs w:val="20"/>
        </w:rPr>
        <w:t xml:space="preserve"> от 22.10.2004 N 165-ЗС.</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6.41.4. Адресная социальная выплата в связи с ростом тарифов на оплату жилья и коммунальных услуг, установленная Областным </w:t>
      </w:r>
      <w:hyperlink r:id="rId59" w:history="1">
        <w:r>
          <w:rPr>
            <w:rFonts w:ascii="Arial" w:hAnsi="Arial" w:cs="Arial"/>
            <w:color w:val="0000FF"/>
            <w:sz w:val="20"/>
            <w:szCs w:val="20"/>
          </w:rPr>
          <w:t>законом</w:t>
        </w:r>
      </w:hyperlink>
      <w:r>
        <w:rPr>
          <w:rFonts w:ascii="Arial" w:hAnsi="Arial" w:cs="Arial"/>
          <w:sz w:val="20"/>
          <w:szCs w:val="20"/>
        </w:rPr>
        <w:t xml:space="preserve"> от 22.10.2004 N 174-ЗС "Об адресной социальной помощи в Ростовской области".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6.41.5. Компенсация расходов на оплату жилого помещения и коммунальных услуг в виде ежемесячных денежных выплат региональным льготникам, за исключением многодетных семей.</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Суммы алиментов, пенсий по потере кормильца, ежемесячных пособий, денежных выплат, выплачиваемых родителям на ребенка, а также денежные средства, выплачиваемые опекуну (попечителю) на содержание ребенка, учитываются в доходе ребенка, которому они причитаются (</w:t>
      </w:r>
      <w:hyperlink r:id="rId60" w:history="1">
        <w:r>
          <w:rPr>
            <w:rFonts w:ascii="Arial" w:hAnsi="Arial" w:cs="Arial"/>
            <w:color w:val="0000FF"/>
            <w:sz w:val="20"/>
            <w:szCs w:val="20"/>
          </w:rPr>
          <w:t>пункт 2 статьи 60</w:t>
        </w:r>
      </w:hyperlink>
      <w:r>
        <w:rPr>
          <w:rFonts w:ascii="Arial" w:hAnsi="Arial" w:cs="Arial"/>
          <w:sz w:val="20"/>
          <w:szCs w:val="20"/>
        </w:rPr>
        <w:t xml:space="preserve"> Семейного кодекса Российской Федерации). Такой же порядок распространяется на учет в доходах алиментов и социальных выплат, выплачиваемых супругам, бывшим супругам.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Из дохода членов семьи исключается сумма уплаченных алиментов.</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Доход семьи, получаемый в иностранной валюте, пересчитывается в рублях по курсу Центрального банка Российской Федерации на день получения.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Премии и вознаграждения, предусмотренные системой оплаты труда, включаются в доход семьи по времени их фактического получения.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Доходы, полученные от реализации плодов и продукции личного подсобного хозяйства, которое ведут две и более семьи, учитываются раздельно по каждой семье пропорционально числу членов семьи, работающих в этом хозяйстве.</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Доходы, полученные от реализации плодов и продукции личного подсобного хозяйства, не учитываются в доходе семьи, если одному из членов семьи, указанных в </w:t>
      </w:r>
      <w:hyperlink w:anchor="Par125" w:history="1">
        <w:r>
          <w:rPr>
            <w:rFonts w:ascii="Arial" w:hAnsi="Arial" w:cs="Arial"/>
            <w:color w:val="0000FF"/>
            <w:sz w:val="20"/>
            <w:szCs w:val="20"/>
          </w:rPr>
          <w:t>пункте 3</w:t>
        </w:r>
      </w:hyperlink>
      <w:r>
        <w:rPr>
          <w:rFonts w:ascii="Arial" w:hAnsi="Arial" w:cs="Arial"/>
          <w:sz w:val="20"/>
          <w:szCs w:val="20"/>
        </w:rPr>
        <w:t xml:space="preserve"> настоящего Положения, установлена I или II группа инвалидности или категория "ребенок-инвалид".</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настоящим Положением.</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Доходы семьи подтверждаются документами, содержащими сведения за 3 месяца, предшествующие месяцу обращения за назначением ежемесячной денежной выплаты.</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При исчислении дохода семьи не учитываются доходы членов семьи, признанных на день подачи заявления о назначении ежемесячной денежной выплаты на третьего ребенка или последующих детей безработными в порядке, установленном </w:t>
      </w:r>
      <w:hyperlink r:id="rId61"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19.04.1991 N 1032-I "О занятости населения в Российской Федерации".</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16.1 введен </w:t>
      </w:r>
      <w:hyperlink r:id="rId6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27.04.2020 N 392)</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К документам, подтверждающим отсутствие у граждан доходов, которые не учитываются в совокупном доходе семьи, относятся: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документ, подтверждающий отсутствие выплаты всех видов пособий по безработице и других выплат безработным, - для граждан, имеющих статус безработных;</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справка об отсутствии стипендии - для граждан до 23 лет, обучающихся в образовательных организациях среднего профессионального и высшего образования по очной форме обучения;</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08.04.2015 N 257)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документ, подтверждающий принадлежность граждан к категориям лиц с отсутствием или ограничением возможности трудоустройства, к которым относятся: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несовершеннолетние граждане дошкольного и школьного возраста, обучающиеся в общеобразовательных организациях;</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08.04.2015 N 257)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матери, осуществляющие уход за ребенком до достижения им 3-летнего возраста, не получающие ежемесячного пособия на период отпуска по уходу за ребенком до достижения им возраста 1,5 лет и </w:t>
      </w:r>
      <w:r>
        <w:rPr>
          <w:rFonts w:ascii="Arial" w:hAnsi="Arial" w:cs="Arial"/>
          <w:sz w:val="20"/>
          <w:szCs w:val="20"/>
        </w:rPr>
        <w:lastRenderedPageBreak/>
        <w:t>ежемесячной компенсационной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roofErr w:type="gramEnd"/>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неработающие трудоспособные лица, осуществляющие уход за ребенком-инвалидом в возрасте до 18 лет или инвалидом с детства I группы, либо неработающие трудоспособные лица, осуществляющие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t>
      </w:r>
      <w:proofErr w:type="gramEnd"/>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16.05.2022 N 407)</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Исчисление среднедушевого дохода семьи производится органами социальной защиты населения, осуществляющими назначение ежемесячной денежной выплаты на основании: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сведений о составе семьи заявителя в соответствии с </w:t>
      </w:r>
      <w:hyperlink w:anchor="Par125" w:history="1">
        <w:r>
          <w:rPr>
            <w:rFonts w:ascii="Arial" w:hAnsi="Arial" w:cs="Arial"/>
            <w:color w:val="0000FF"/>
            <w:sz w:val="20"/>
            <w:szCs w:val="20"/>
          </w:rPr>
          <w:t>пунктом 3</w:t>
        </w:r>
      </w:hyperlink>
      <w:r>
        <w:rPr>
          <w:rFonts w:ascii="Arial" w:hAnsi="Arial" w:cs="Arial"/>
          <w:sz w:val="20"/>
          <w:szCs w:val="20"/>
        </w:rPr>
        <w:t xml:space="preserve"> настоящего Положения;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документально подтвержденных сведений о доходах заявителя и членов его семьи, указанных в </w:t>
      </w:r>
      <w:hyperlink w:anchor="Par125" w:history="1">
        <w:r>
          <w:rPr>
            <w:rFonts w:ascii="Arial" w:hAnsi="Arial" w:cs="Arial"/>
            <w:color w:val="0000FF"/>
            <w:sz w:val="20"/>
            <w:szCs w:val="20"/>
          </w:rPr>
          <w:t>пункте 3</w:t>
        </w:r>
      </w:hyperlink>
      <w:r>
        <w:rPr>
          <w:rFonts w:ascii="Arial" w:hAnsi="Arial" w:cs="Arial"/>
          <w:sz w:val="20"/>
          <w:szCs w:val="20"/>
        </w:rPr>
        <w:t xml:space="preserve"> настоящего Положения.</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w:t>
      </w:r>
      <w:hyperlink r:id="rId6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28.12.2020 N 441)</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Для исчисления среднедушевого дохода семьи заявителя в рамках межведомственного информационного взаимодействия с соблюдением норм законодательства Российской Федерации о защите персональных данных запрашиваются сведения: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органом социальной защиты населения или многофункциональным центром предоставления государственных и муниципальных услуг - о доходах заявителя и членов его семьи, указанных в </w:t>
      </w:r>
      <w:hyperlink w:anchor="Par125" w:history="1">
        <w:r>
          <w:rPr>
            <w:rFonts w:ascii="Arial" w:hAnsi="Arial" w:cs="Arial"/>
            <w:color w:val="0000FF"/>
            <w:sz w:val="20"/>
            <w:szCs w:val="20"/>
          </w:rPr>
          <w:t>пункте 3</w:t>
        </w:r>
      </w:hyperlink>
      <w:r>
        <w:rPr>
          <w:rFonts w:ascii="Arial" w:hAnsi="Arial" w:cs="Arial"/>
          <w:sz w:val="20"/>
          <w:szCs w:val="20"/>
        </w:rPr>
        <w:t xml:space="preserve"> настоящего Положения, за три календарных месяца, предшествующих месяцу обращения;</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органом социальной защиты населения - о регистрации по месту жительства граждан Российской Федерации, проживающих совместно с гражданином, у органа, уполномоченного на осуществление функций по контролю и надзору в сфере миграции.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Заявитель вправе по своей инициативе представить указанные сведения, в том числе сведения о своих доходах и доходах членов своей семьи, указанных в </w:t>
      </w:r>
      <w:hyperlink w:anchor="Par125" w:history="1">
        <w:r>
          <w:rPr>
            <w:rFonts w:ascii="Arial" w:hAnsi="Arial" w:cs="Arial"/>
            <w:color w:val="0000FF"/>
            <w:sz w:val="20"/>
            <w:szCs w:val="20"/>
          </w:rPr>
          <w:t>пункте 3</w:t>
        </w:r>
      </w:hyperlink>
      <w:r>
        <w:rPr>
          <w:rFonts w:ascii="Arial" w:hAnsi="Arial" w:cs="Arial"/>
          <w:sz w:val="20"/>
          <w:szCs w:val="20"/>
        </w:rPr>
        <w:t xml:space="preserve"> настоящего Положения, одновременно с заявлением о назначении ежемесячной денежной выплаты.</w:t>
      </w:r>
    </w:p>
    <w:p w:rsidR="00ED1585" w:rsidRDefault="00ED1585" w:rsidP="00ED158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6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28.12.2020 N 441)</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Среднемесячный доход каждого члена семьи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Среднемесячный совокупный доход семьи в расчетном периоде равен сумме среднемесячных доходов всех членов семьи.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ED1585" w:rsidRDefault="00ED1585" w:rsidP="00ED158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При изменении доходов семьи и ее состава заявитель обязан не позднее чем в 3-месячный срок сообщить об этом органу социальной защиты населения, назначившему ежемесячную денежную выплату.</w:t>
      </w: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общего отдела</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ED1585" w:rsidRDefault="00ED1585" w:rsidP="00ED15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В.В.СЕЧКОВ</w:t>
      </w: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autoSpaceDE w:val="0"/>
        <w:autoSpaceDN w:val="0"/>
        <w:adjustRightInd w:val="0"/>
        <w:spacing w:after="0" w:line="240" w:lineRule="auto"/>
        <w:jc w:val="both"/>
        <w:rPr>
          <w:rFonts w:ascii="Arial" w:hAnsi="Arial" w:cs="Arial"/>
          <w:sz w:val="20"/>
          <w:szCs w:val="20"/>
        </w:rPr>
      </w:pPr>
    </w:p>
    <w:p w:rsidR="00ED1585" w:rsidRDefault="00ED1585" w:rsidP="00ED1585">
      <w:pPr>
        <w:pBdr>
          <w:top w:val="single" w:sz="6" w:space="0" w:color="auto"/>
        </w:pBdr>
        <w:autoSpaceDE w:val="0"/>
        <w:autoSpaceDN w:val="0"/>
        <w:adjustRightInd w:val="0"/>
        <w:spacing w:before="100" w:after="100" w:line="240" w:lineRule="auto"/>
        <w:jc w:val="both"/>
        <w:rPr>
          <w:rFonts w:ascii="Arial" w:hAnsi="Arial" w:cs="Arial"/>
          <w:sz w:val="2"/>
          <w:szCs w:val="2"/>
        </w:rPr>
      </w:pPr>
    </w:p>
    <w:p w:rsidR="00AD4A02" w:rsidRDefault="00AD4A02"/>
    <w:sectPr w:rsidR="00AD4A02" w:rsidSect="00ED1585">
      <w:pgSz w:w="11906" w:h="16838"/>
      <w:pgMar w:top="426" w:right="566" w:bottom="426"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BE"/>
    <w:rsid w:val="00483B2B"/>
    <w:rsid w:val="00AD4A02"/>
    <w:rsid w:val="00CB0512"/>
    <w:rsid w:val="00EA33BE"/>
    <w:rsid w:val="00ED1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E2C0FD53107AFE218F5CB2768E95BA51B240D4F2E556945F0B496D17800DD67C2A0CB2C63B4F13EF32DD858927DE734360852102062A78F88010H0HCI" TargetMode="External"/><Relationship Id="rId18" Type="http://schemas.openxmlformats.org/officeDocument/2006/relationships/hyperlink" Target="consultantplus://offline/ref=E5E2C0FD53107AFE218F5CB2768E95BA51B240D4FBE65F92550714671FD901D47B2553A5C1724312EF32DD808778DB66523889261A182F63E482120DHEHEI" TargetMode="External"/><Relationship Id="rId26" Type="http://schemas.openxmlformats.org/officeDocument/2006/relationships/hyperlink" Target="consultantplus://offline/ref=E5E2C0FD53107AFE218F5CB2768E95BA51B240D4FBE4519F5A0314671FD901D47B2553A5C1724312EF32DD818678DB66523889261A182F63E482120DHEHEI" TargetMode="External"/><Relationship Id="rId39" Type="http://schemas.openxmlformats.org/officeDocument/2006/relationships/hyperlink" Target="consultantplus://offline/ref=E5E2C0FD53107AFE218F5CB2768E95BA51B240D4FFEF5693550B496D17800DD67C2A0CB2C63B4F13EF32DF888927DE734360852102062A78F88010H0HCI" TargetMode="External"/><Relationship Id="rId21" Type="http://schemas.openxmlformats.org/officeDocument/2006/relationships/hyperlink" Target="consultantplus://offline/ref=E5E2C0FD53107AFE218F5CB2768E95BA51B240D4FBE4579E540214671FD901D47B2553A5C1724312EF32DD828578DB66523889261A182F63E482120DHEHEI" TargetMode="External"/><Relationship Id="rId34" Type="http://schemas.openxmlformats.org/officeDocument/2006/relationships/hyperlink" Target="consultantplus://offline/ref=E5E2C0FD53107AFE218F42BF60E2CABF53BD1ADEF2E75CC001541230408907813B6555F3873E4918BB6399D58F72892916689A251C04H2HCI" TargetMode="External"/><Relationship Id="rId42" Type="http://schemas.openxmlformats.org/officeDocument/2006/relationships/hyperlink" Target="consultantplus://offline/ref=E5E2C0FD53107AFE218F5CB2768E95BA51B240D4FBE65F92550714671FD901D47B2553A5C1724312EF32DD818678DB66523889261A182F63E482120DHEHEI" TargetMode="External"/><Relationship Id="rId47" Type="http://schemas.openxmlformats.org/officeDocument/2006/relationships/hyperlink" Target="consultantplus://offline/ref=E5E2C0FD53107AFE218F5CB2768E95BA51B240D4FFEF5693550B496D17800DD67C2A0CB2C63B4F13EF32DE818927DE734360852102062A78F88010H0HCI" TargetMode="External"/><Relationship Id="rId50" Type="http://schemas.openxmlformats.org/officeDocument/2006/relationships/hyperlink" Target="consultantplus://offline/ref=E5E2C0FD53107AFE218F42BF60E2CABF53BA18D9FFE15CC0015412304089078129650DFC83305013EA2CDF8080H7H0I" TargetMode="External"/><Relationship Id="rId55" Type="http://schemas.openxmlformats.org/officeDocument/2006/relationships/hyperlink" Target="consultantplus://offline/ref=E5E2C0FD53107AFE218F5CB2768E95BA51B240D4FFEF5693550B496D17800DD67C2A0CB2C63B4F13EF32DE848927DE734360852102062A78F88010H0HCI" TargetMode="External"/><Relationship Id="rId63" Type="http://schemas.openxmlformats.org/officeDocument/2006/relationships/hyperlink" Target="consultantplus://offline/ref=E5E2C0FD53107AFE218F5CB2768E95BA51B240D4FFEF5693550B496D17800DD67C2A0CB2C63B4F13EF32DE868927DE734360852102062A78F88010H0HCI" TargetMode="External"/><Relationship Id="rId68" Type="http://schemas.openxmlformats.org/officeDocument/2006/relationships/fontTable" Target="fontTable.xml"/><Relationship Id="rId7" Type="http://schemas.openxmlformats.org/officeDocument/2006/relationships/hyperlink" Target="consultantplus://offline/ref=E5E2C0FD53107AFE218F5CB2768E95BA51B240D4FBE75E91590614671FD901D47B2553A5C1724312EF32DD868278DB66523889261A182F63E482120DHEHEI" TargetMode="External"/><Relationship Id="rId2" Type="http://schemas.microsoft.com/office/2007/relationships/stylesWithEffects" Target="stylesWithEffects.xml"/><Relationship Id="rId16" Type="http://schemas.openxmlformats.org/officeDocument/2006/relationships/hyperlink" Target="consultantplus://offline/ref=E5E2C0FD53107AFE218F5CB2768E95BA51B240D4F3EF5493540B496D17800DD67C2A0CB2C63B4F13EF32DD858927DE734360852102062A78F88010H0HCI" TargetMode="External"/><Relationship Id="rId29" Type="http://schemas.openxmlformats.org/officeDocument/2006/relationships/hyperlink" Target="consultantplus://offline/ref=E5E2C0FD53107AFE218F5CB2768E95BA51B240D4F3E454935F0B496D17800DD67C2A0CB2C63B4F13EF32DC828927DE734360852102062A78F88010H0HCI" TargetMode="External"/><Relationship Id="rId1" Type="http://schemas.openxmlformats.org/officeDocument/2006/relationships/styles" Target="styles.xml"/><Relationship Id="rId6" Type="http://schemas.openxmlformats.org/officeDocument/2006/relationships/hyperlink" Target="consultantplus://offline/ref=E5E2C0FD53107AFE218F5CB2768E95BA51B240D4FFE652965A0B496D17800DD67C2A0CB2C63B4F13EF32DD858927DE734360852102062A78F88010H0HCI" TargetMode="External"/><Relationship Id="rId11" Type="http://schemas.openxmlformats.org/officeDocument/2006/relationships/hyperlink" Target="consultantplus://offline/ref=E5E2C0FD53107AFE218F5CB2768E95BA51B240D4FBE75E91590514671FD901D47B2553A5C1724312EF32DD848478DB66523889261A182F63E482120DHEHEI" TargetMode="External"/><Relationship Id="rId24" Type="http://schemas.openxmlformats.org/officeDocument/2006/relationships/hyperlink" Target="consultantplus://offline/ref=E5E2C0FD53107AFE218F5CB2768E95BA51B240D4FBE4519F5A0314671FD901D47B2553A5C1724312EF32DD818078DB66523889261A182F63E482120DHEHEI" TargetMode="External"/><Relationship Id="rId32" Type="http://schemas.openxmlformats.org/officeDocument/2006/relationships/hyperlink" Target="consultantplus://offline/ref=E5E2C0FD53107AFE218F42BF60E2CABF53BD1ADEF2E75CC001541230408907813B6555F383324F18BB6399D58F72892916689A251C04H2HCI" TargetMode="External"/><Relationship Id="rId37" Type="http://schemas.openxmlformats.org/officeDocument/2006/relationships/hyperlink" Target="consultantplus://offline/ref=E5E2C0FD53107AFE218F5CB2768E95BA51B240D4FBE75E91590614671FD901D47B2553A5C1724312EF32DD868178DB66523889261A182F63E482120DHEHEI" TargetMode="External"/><Relationship Id="rId40" Type="http://schemas.openxmlformats.org/officeDocument/2006/relationships/hyperlink" Target="consultantplus://offline/ref=E5E2C0FD53107AFE218F5CB2768E95BA51B240D4F3EF5493540B496D17800DD67C2A0CB2C63B4F13EF32DC848927DE734360852102062A78F88010H0HCI" TargetMode="External"/><Relationship Id="rId45" Type="http://schemas.openxmlformats.org/officeDocument/2006/relationships/hyperlink" Target="consultantplus://offline/ref=E5E2C0FD53107AFE218F5CB2768E95BA51B240D4FFEF5693550B496D17800DD67C2A0CB2C63B4F13EF32DF898927DE734360852102062A78F88010H0HCI" TargetMode="External"/><Relationship Id="rId53" Type="http://schemas.openxmlformats.org/officeDocument/2006/relationships/hyperlink" Target="consultantplus://offline/ref=E5E2C0FD53107AFE218F42BF60E2CABF53BA1BD1FFEF5CC0015412304089078129650DFC83305013EA2CDF8080H7H0I" TargetMode="External"/><Relationship Id="rId58" Type="http://schemas.openxmlformats.org/officeDocument/2006/relationships/hyperlink" Target="consultantplus://offline/ref=E5E2C0FD53107AFE218F5CB2768E95BA51B240D4FBE453905A0714671FD901D47B2553A5D3721B1EEE34C380876D8D3714H6HEI" TargetMode="External"/><Relationship Id="rId66" Type="http://schemas.openxmlformats.org/officeDocument/2006/relationships/hyperlink" Target="consultantplus://offline/ref=E5E2C0FD53107AFE218F5CB2768E95BA51B240D4FBE65F92550714671FD901D47B2553A5C1724312EF32DD818778DB66523889261A182F63E482120DHEHE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5E2C0FD53107AFE218F5CB2768E95BA51B240D4F3E454935F0B496D17800DD67C2A0CB2C63B4F13EF32DD858927DE734360852102062A78F88010H0HCI" TargetMode="External"/><Relationship Id="rId23" Type="http://schemas.openxmlformats.org/officeDocument/2006/relationships/hyperlink" Target="consultantplus://offline/ref=E5E2C0FD53107AFE218F5CB2768E95BA51B240D4FBE45E915A0814671FD901D47B2553A5C1724312EF32DD848078DB66523889261A182F63E482120DHEHEI" TargetMode="External"/><Relationship Id="rId28" Type="http://schemas.openxmlformats.org/officeDocument/2006/relationships/hyperlink" Target="consultantplus://offline/ref=E5E2C0FD53107AFE218F5CB2768E95BA51B240D4FBE75E91590514671FD901D47B2553A5C1724312EF32DD848478DB66523889261A182F63E482120DHEHEI" TargetMode="External"/><Relationship Id="rId36" Type="http://schemas.openxmlformats.org/officeDocument/2006/relationships/hyperlink" Target="consultantplus://offline/ref=E5E2C0FD53107AFE218F5CB2768E95BA51B240D4FBE75E91590614671FD901D47B2553A5C1724312EF32DD868078DB66523889261A182F63E482120DHEHEI" TargetMode="External"/><Relationship Id="rId49" Type="http://schemas.openxmlformats.org/officeDocument/2006/relationships/hyperlink" Target="consultantplus://offline/ref=E5E2C0FD53107AFE218F42BF60E2CABF53BA1EDCF3E55CC0015412304089078129650DFC83305013EA2CDF8080H7H0I" TargetMode="External"/><Relationship Id="rId57" Type="http://schemas.openxmlformats.org/officeDocument/2006/relationships/hyperlink" Target="consultantplus://offline/ref=E5E2C0FD53107AFE218F5CB2768E95BA51B240D4FBE453905A0714671FD901D47B2553A5D3721B1EEE34C380876D8D3714H6HEI" TargetMode="External"/><Relationship Id="rId61" Type="http://schemas.openxmlformats.org/officeDocument/2006/relationships/hyperlink" Target="consultantplus://offline/ref=E5E2C0FD53107AFE218F42BF60E2CABF53BB1CD9F9EE5CC0015412304089078129650DFC83305013EA2CDF8080H7H0I" TargetMode="External"/><Relationship Id="rId10" Type="http://schemas.openxmlformats.org/officeDocument/2006/relationships/hyperlink" Target="consultantplus://offline/ref=E5E2C0FD53107AFE218F5CB2768E95BA51B240D4FCE35E9F590B496D17800DD67C2A0CB2C63B4F13EF32DD858927DE734360852102062A78F88010H0HCI" TargetMode="External"/><Relationship Id="rId19" Type="http://schemas.openxmlformats.org/officeDocument/2006/relationships/hyperlink" Target="consultantplus://offline/ref=E5E2C0FD53107AFE218F5CB2768E95BA51B240D4FBE75E91590114671FD901D47B2553A5C1724312EF32DD828078DB66523889261A182F63E482120DHEHEI" TargetMode="External"/><Relationship Id="rId31" Type="http://schemas.openxmlformats.org/officeDocument/2006/relationships/hyperlink" Target="consultantplus://offline/ref=E5E2C0FD53107AFE218F42BF60E2CABF53BA19DDFCE55CC001541230408907813B6555F082364E12EB3989D1C62682361073842202042F64HFH9I" TargetMode="External"/><Relationship Id="rId44" Type="http://schemas.openxmlformats.org/officeDocument/2006/relationships/hyperlink" Target="consultantplus://offline/ref=E5E2C0FD53107AFE218F5CB2768E95BA51B240D4F3EF5493540B496D17800DD67C2A0CB2C63B4F13EF32DC858927DE734360852102062A78F88010H0HCI" TargetMode="External"/><Relationship Id="rId52" Type="http://schemas.openxmlformats.org/officeDocument/2006/relationships/hyperlink" Target="consultantplus://offline/ref=E5E2C0FD53107AFE218F42BF60E2CABF53BA1BD1F2E05CC0015412304089078129650DFC83305013EA2CDF8080H7H0I" TargetMode="External"/><Relationship Id="rId60" Type="http://schemas.openxmlformats.org/officeDocument/2006/relationships/hyperlink" Target="consultantplus://offline/ref=E5E2C0FD53107AFE218F42BF60E2CABF53BA1ADFF2E45CC001541230408907813B6555F082364C14EB3989D1C62682361073842202042F64HFH9I" TargetMode="External"/><Relationship Id="rId65" Type="http://schemas.openxmlformats.org/officeDocument/2006/relationships/hyperlink" Target="consultantplus://offline/ref=E5E2C0FD53107AFE218F5CB2768E95BA51B240D4FBE4579E540214671FD901D47B2553A5C1724312EF32DD828B78DB66523889261A182F63E482120DHEHEI" TargetMode="External"/><Relationship Id="rId4" Type="http://schemas.openxmlformats.org/officeDocument/2006/relationships/webSettings" Target="webSettings.xml"/><Relationship Id="rId9" Type="http://schemas.openxmlformats.org/officeDocument/2006/relationships/hyperlink" Target="consultantplus://offline/ref=E5E2C0FD53107AFE218F5CB2768E95BA51B240D4FFEF5693550B496D17800DD67C2A0CB2C63B4F13EF32DF888927DE734360852102062A78F88010H0HCI" TargetMode="External"/><Relationship Id="rId14" Type="http://schemas.openxmlformats.org/officeDocument/2006/relationships/hyperlink" Target="consultantplus://offline/ref=E5E2C0FD53107AFE218F5CB2768E95BA51B240D4F3E652965D0B496D17800DD67C2A0CB2C63B4F13EF32DD858927DE734360852102062A78F88010H0HCI" TargetMode="External"/><Relationship Id="rId22" Type="http://schemas.openxmlformats.org/officeDocument/2006/relationships/hyperlink" Target="consultantplus://offline/ref=E5E2C0FD53107AFE218F5CB2768E95BA51B240D4FBE4519F5A0314671FD901D47B2553A5C1724312EF32DD808778DB66523889261A182F63E482120DHEHEI" TargetMode="External"/><Relationship Id="rId27" Type="http://schemas.openxmlformats.org/officeDocument/2006/relationships/hyperlink" Target="consultantplus://offline/ref=E5E2C0FD53107AFE218F5CB2768E95BA51B240D4FBE75E91590614671FD901D47B2553A5C1724312EF32DD868278DB66523889261A182F63E482120DHEHEI" TargetMode="External"/><Relationship Id="rId30" Type="http://schemas.openxmlformats.org/officeDocument/2006/relationships/hyperlink" Target="consultantplus://offline/ref=E5E2C0FD53107AFE218F5CB2768E95BA51B240D4FBE75E91590114671FD901D47B2553A5C1724312EF32DD828078DB66523889261A182F63E482120DHEHEI" TargetMode="External"/><Relationship Id="rId35" Type="http://schemas.openxmlformats.org/officeDocument/2006/relationships/hyperlink" Target="consultantplus://offline/ref=E5E2C0FD53107AFE218F5CB2768E95BA51B240D4FBE75E91590114671FD901D47B2553A5C1724312EF32DD828078DB66523889261A182F63E482120DHEHEI" TargetMode="External"/><Relationship Id="rId43" Type="http://schemas.openxmlformats.org/officeDocument/2006/relationships/hyperlink" Target="consultantplus://offline/ref=E5E2C0FD53107AFE218F5CB2768E95BA51B240D4FBE4579E540214671FD901D47B2553A5C1724312EF32DD828578DB66523889261A182F63E482120DHEHEI" TargetMode="External"/><Relationship Id="rId48" Type="http://schemas.openxmlformats.org/officeDocument/2006/relationships/hyperlink" Target="consultantplus://offline/ref=E5E2C0FD53107AFE218F5CB2768E95BA51B240D4FFEF5693550B496D17800DD67C2A0CB2C63B4F13EF32DE828927DE734360852102062A78F88010H0HCI" TargetMode="External"/><Relationship Id="rId56" Type="http://schemas.openxmlformats.org/officeDocument/2006/relationships/hyperlink" Target="consultantplus://offline/ref=E5E2C0FD53107AFE218F5CB2768E95BA51B240D4FBE4529E540714671FD901D47B2553A5D3721B1EEE34C380876D8D3714H6HEI" TargetMode="External"/><Relationship Id="rId64" Type="http://schemas.openxmlformats.org/officeDocument/2006/relationships/hyperlink" Target="consultantplus://offline/ref=E5E2C0FD53107AFE218F5CB2768E95BA51B240D4FFEF5693550B496D17800DD67C2A0CB2C63B4F13EF32DE878927DE734360852102062A78F88010H0HCI" TargetMode="External"/><Relationship Id="rId69" Type="http://schemas.openxmlformats.org/officeDocument/2006/relationships/theme" Target="theme/theme1.xml"/><Relationship Id="rId8" Type="http://schemas.openxmlformats.org/officeDocument/2006/relationships/hyperlink" Target="consultantplus://offline/ref=E5E2C0FD53107AFE218F5CB2768E95BA51B240D4FFE156935D0B496D17800DD67C2A0CB2C63B4F13EF32DD858927DE734360852102062A78F88010H0HCI" TargetMode="External"/><Relationship Id="rId51" Type="http://schemas.openxmlformats.org/officeDocument/2006/relationships/hyperlink" Target="consultantplus://offline/ref=E5E2C0FD53107AFE218F42BF60E2CABF53BA17D0FDE75CC0015412304089078129650DFC83305013EA2CDF8080H7H0I" TargetMode="External"/><Relationship Id="rId3" Type="http://schemas.openxmlformats.org/officeDocument/2006/relationships/settings" Target="settings.xml"/><Relationship Id="rId12" Type="http://schemas.openxmlformats.org/officeDocument/2006/relationships/hyperlink" Target="consultantplus://offline/ref=E5E2C0FD53107AFE218F5CB2768E95BA51B240D4FDE35497590B496D17800DD67C2A0CB2C63B4F13EF32DD858927DE734360852102062A78F88010H0HCI" TargetMode="External"/><Relationship Id="rId17" Type="http://schemas.openxmlformats.org/officeDocument/2006/relationships/hyperlink" Target="consultantplus://offline/ref=E5E2C0FD53107AFE218F5CB2768E95BA51B240D4FBE6559E550214671FD901D47B2553A5C1724312EF32DD818478DB66523889261A182F63E482120DHEHEI" TargetMode="External"/><Relationship Id="rId25" Type="http://schemas.openxmlformats.org/officeDocument/2006/relationships/hyperlink" Target="consultantplus://offline/ref=E5E2C0FD53107AFE218F5CB2768E95BA51B240D4FFE652965A0B496D17800DD67C2A0CB2C63B4F13EF32DC878927DE734360852102062A78F88010H0HCI" TargetMode="External"/><Relationship Id="rId33" Type="http://schemas.openxmlformats.org/officeDocument/2006/relationships/hyperlink" Target="consultantplus://offline/ref=E5E2C0FD53107AFE218F5CB2768E95BA51B240D4F3E454935F0B496D17800DD67C2A0CB2C63B4F13EF32DC828927DE734360852102062A78F88010H0HCI" TargetMode="External"/><Relationship Id="rId38" Type="http://schemas.openxmlformats.org/officeDocument/2006/relationships/hyperlink" Target="consultantplus://offline/ref=E5E2C0FD53107AFE218F5CB2768E95BA51B240D4FBE75E91590514671FD901D47B2553A5C1724312EF32DD858278DB66523889261A182F63E482120DHEHEI" TargetMode="External"/><Relationship Id="rId46" Type="http://schemas.openxmlformats.org/officeDocument/2006/relationships/hyperlink" Target="consultantplus://offline/ref=E5E2C0FD53107AFE218F5CB2768E95BA51B240D4FBE4579E540214671FD901D47B2553A5C1724312EF32DD828A78DB66523889261A182F63E482120DHEHEI" TargetMode="External"/><Relationship Id="rId59" Type="http://schemas.openxmlformats.org/officeDocument/2006/relationships/hyperlink" Target="consultantplus://offline/ref=E5E2C0FD53107AFE218F5CB2768E95BA51B240D4FBE4529E540514671FD901D47B2553A5D3721B1EEE34C380876D8D3714H6HEI" TargetMode="External"/><Relationship Id="rId67" Type="http://schemas.openxmlformats.org/officeDocument/2006/relationships/hyperlink" Target="consultantplus://offline/ref=E5E2C0FD53107AFE218F5CB2768E95BA51B240D4FBE65F92550714671FD901D47B2553A5C1724312EF32DD818B78DB66523889261A182F63E482120DHEHEI" TargetMode="External"/><Relationship Id="rId20" Type="http://schemas.openxmlformats.org/officeDocument/2006/relationships/hyperlink" Target="consultantplus://offline/ref=E5E2C0FD53107AFE218F5CB2768E95BA51B240D4FBE75094580314671FD901D47B2553A5C1724312EF32DD808778DB66523889261A182F63E482120DHEHEI" TargetMode="External"/><Relationship Id="rId41" Type="http://schemas.openxmlformats.org/officeDocument/2006/relationships/hyperlink" Target="consultantplus://offline/ref=E5E2C0FD53107AFE218F5CB2768E95BA51B240D4FBE6559E550214671FD901D47B2553A5C1724312EF32DD818478DB66523889261A182F63E482120DHEHEI" TargetMode="External"/><Relationship Id="rId54" Type="http://schemas.openxmlformats.org/officeDocument/2006/relationships/hyperlink" Target="consultantplus://offline/ref=E5E2C0FD53107AFE218F5CB2768E95BA51B240D4FFEF5693550B496D17800DD67C2A0CB2C63B4F13EF32DE838927DE734360852102062A78F88010H0HCI" TargetMode="External"/><Relationship Id="rId62" Type="http://schemas.openxmlformats.org/officeDocument/2006/relationships/hyperlink" Target="consultantplus://offline/ref=E5E2C0FD53107AFE218F5CB2768E95BA51B240D4FBE6559E550214671FD901D47B2553A5C1724312EF32DD818478DB66523889261A182F63E482120DHEH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6541</Words>
  <Characters>37289</Characters>
  <Application>Microsoft Office Word</Application>
  <DocSecurity>0</DocSecurity>
  <Lines>310</Lines>
  <Paragraphs>87</Paragraphs>
  <ScaleCrop>false</ScaleCrop>
  <Company/>
  <LinksUpToDate>false</LinksUpToDate>
  <CharactersWithSpaces>43743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2023-05-16T08:07:00Z</dcterms:created>
  <dcterms:modified xsi:type="dcterms:W3CDTF">2023-05-16T08:08:00Z</dcterms:modified>
</cp:coreProperties>
</file>